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B27FE" w14:textId="33E9CE84" w:rsidR="004A6F2F" w:rsidRPr="001E7766" w:rsidRDefault="00C6041B" w:rsidP="005B7447">
      <w:pPr>
        <w:pStyle w:val="Corpotesto"/>
        <w:ind w:left="0"/>
        <w:rPr>
          <w:rFonts w:ascii="Times New Roman"/>
          <w:spacing w:val="-2"/>
          <w:sz w:val="20"/>
        </w:rPr>
      </w:pPr>
      <w:r w:rsidRPr="001E7766">
        <w:rPr>
          <w:noProof/>
          <w:spacing w:val="-2"/>
          <w:lang w:eastAsia="it-IT"/>
        </w:rPr>
        <w:drawing>
          <wp:anchor distT="0" distB="0" distL="0" distR="0" simplePos="0" relativeHeight="15728640" behindDoc="0" locked="0" layoutInCell="1" allowOverlap="1" wp14:anchorId="50E184DF" wp14:editId="57BE333D">
            <wp:simplePos x="0" y="0"/>
            <wp:positionH relativeFrom="page">
              <wp:posOffset>342900</wp:posOffset>
            </wp:positionH>
            <wp:positionV relativeFrom="paragraph">
              <wp:posOffset>165735</wp:posOffset>
            </wp:positionV>
            <wp:extent cx="1300480" cy="1674495"/>
            <wp:effectExtent l="0" t="0" r="0" b="190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300480" cy="1674495"/>
                    </a:xfrm>
                    <a:prstGeom prst="rect">
                      <a:avLst/>
                    </a:prstGeom>
                  </pic:spPr>
                </pic:pic>
              </a:graphicData>
            </a:graphic>
            <wp14:sizeRelH relativeFrom="margin">
              <wp14:pctWidth>0</wp14:pctWidth>
            </wp14:sizeRelH>
            <wp14:sizeRelV relativeFrom="margin">
              <wp14:pctHeight>0</wp14:pctHeight>
            </wp14:sizeRelV>
          </wp:anchor>
        </w:drawing>
      </w:r>
    </w:p>
    <w:p w14:paraId="012A23A7" w14:textId="2821CE08" w:rsidR="004A6F2F" w:rsidRPr="001E7766" w:rsidRDefault="004A6F2F" w:rsidP="005B7447">
      <w:pPr>
        <w:pStyle w:val="Corpotesto"/>
        <w:spacing w:before="9"/>
        <w:ind w:left="0"/>
        <w:rPr>
          <w:rFonts w:ascii="Times New Roman"/>
          <w:spacing w:val="-2"/>
          <w:sz w:val="26"/>
        </w:rPr>
      </w:pPr>
    </w:p>
    <w:p w14:paraId="48A6721E" w14:textId="1B80F3D7" w:rsidR="004A6F2F" w:rsidRPr="001E7766" w:rsidRDefault="000D2A47" w:rsidP="005B7447">
      <w:pPr>
        <w:pStyle w:val="Titolo"/>
        <w:ind w:left="0" w:right="0"/>
        <w:rPr>
          <w:spacing w:val="-2"/>
        </w:rPr>
      </w:pPr>
      <w:r w:rsidRPr="001E7766">
        <w:rPr>
          <w:spacing w:val="-2"/>
        </w:rPr>
        <w:t>COMUNE DI FAVRIA</w:t>
      </w:r>
    </w:p>
    <w:p w14:paraId="3474C86F" w14:textId="77777777" w:rsidR="004A6F2F" w:rsidRPr="001E7766" w:rsidRDefault="000D2A47" w:rsidP="005B7447">
      <w:pPr>
        <w:pStyle w:val="Titolo11"/>
        <w:ind w:left="0" w:right="0"/>
        <w:rPr>
          <w:spacing w:val="-2"/>
        </w:rPr>
      </w:pPr>
      <w:r w:rsidRPr="001E7766">
        <w:rPr>
          <w:spacing w:val="-2"/>
        </w:rPr>
        <w:t>Città Metropolitana di Torino</w:t>
      </w:r>
    </w:p>
    <w:p w14:paraId="7F3A1FF7" w14:textId="77777777" w:rsidR="004A6F2F" w:rsidRPr="001E7766" w:rsidRDefault="004A6F2F" w:rsidP="005B7447">
      <w:pPr>
        <w:pStyle w:val="Corpotesto"/>
        <w:ind w:left="0"/>
        <w:rPr>
          <w:rFonts w:ascii="Verdana"/>
          <w:spacing w:val="-2"/>
          <w:sz w:val="20"/>
        </w:rPr>
      </w:pPr>
    </w:p>
    <w:p w14:paraId="73E9382B" w14:textId="77777777" w:rsidR="004A6F2F" w:rsidRPr="001E7766" w:rsidRDefault="004A6F2F" w:rsidP="005B7447">
      <w:pPr>
        <w:pStyle w:val="Corpotesto"/>
        <w:ind w:left="0"/>
        <w:rPr>
          <w:rFonts w:ascii="Verdana"/>
          <w:spacing w:val="-2"/>
          <w:sz w:val="20"/>
        </w:rPr>
      </w:pPr>
    </w:p>
    <w:p w14:paraId="551CCA1F" w14:textId="77777777" w:rsidR="004A6F2F" w:rsidRPr="001E7766" w:rsidRDefault="004A6F2F" w:rsidP="005B7447">
      <w:pPr>
        <w:pStyle w:val="Corpotesto"/>
        <w:ind w:left="0"/>
        <w:rPr>
          <w:rFonts w:ascii="Verdana"/>
          <w:spacing w:val="-2"/>
          <w:sz w:val="20"/>
        </w:rPr>
      </w:pPr>
    </w:p>
    <w:p w14:paraId="4C82F4E2" w14:textId="77777777" w:rsidR="004A6F2F" w:rsidRPr="001E7766" w:rsidRDefault="004A6F2F" w:rsidP="005B7447">
      <w:pPr>
        <w:pStyle w:val="Corpotesto"/>
        <w:ind w:left="0"/>
        <w:rPr>
          <w:rFonts w:ascii="Verdana"/>
          <w:spacing w:val="-2"/>
          <w:sz w:val="20"/>
        </w:rPr>
      </w:pPr>
    </w:p>
    <w:p w14:paraId="56F951F9" w14:textId="77777777" w:rsidR="004A6F2F" w:rsidRPr="001E7766" w:rsidRDefault="004A6F2F" w:rsidP="005B7447">
      <w:pPr>
        <w:pStyle w:val="Corpotesto"/>
        <w:ind w:left="0"/>
        <w:rPr>
          <w:rFonts w:ascii="Verdana"/>
          <w:spacing w:val="-2"/>
          <w:sz w:val="20"/>
        </w:rPr>
      </w:pPr>
    </w:p>
    <w:p w14:paraId="35CAAF6D" w14:textId="77777777" w:rsidR="004A6F2F" w:rsidRPr="001E7766" w:rsidRDefault="004A6F2F" w:rsidP="005B7447">
      <w:pPr>
        <w:pStyle w:val="Corpotesto"/>
        <w:ind w:left="0"/>
        <w:rPr>
          <w:rFonts w:ascii="Verdana"/>
          <w:spacing w:val="-2"/>
          <w:sz w:val="20"/>
        </w:rPr>
      </w:pPr>
    </w:p>
    <w:p w14:paraId="3BB8A6A4" w14:textId="77777777" w:rsidR="004A6F2F" w:rsidRPr="001E7766" w:rsidRDefault="004A6F2F" w:rsidP="005B7447">
      <w:pPr>
        <w:pStyle w:val="Corpotesto"/>
        <w:ind w:left="0"/>
        <w:rPr>
          <w:rFonts w:ascii="Verdana"/>
          <w:spacing w:val="-2"/>
          <w:sz w:val="20"/>
        </w:rPr>
      </w:pPr>
    </w:p>
    <w:p w14:paraId="35DDA457" w14:textId="77777777" w:rsidR="004A6F2F" w:rsidRPr="001E7766" w:rsidRDefault="004A6F2F" w:rsidP="005B7447">
      <w:pPr>
        <w:pStyle w:val="Corpotesto"/>
        <w:ind w:left="0"/>
        <w:rPr>
          <w:rFonts w:ascii="Verdana"/>
          <w:spacing w:val="-2"/>
          <w:sz w:val="20"/>
        </w:rPr>
      </w:pPr>
    </w:p>
    <w:p w14:paraId="12F67161" w14:textId="77777777" w:rsidR="004A6F2F" w:rsidRPr="001E7766" w:rsidRDefault="004A6F2F" w:rsidP="005B7447">
      <w:pPr>
        <w:pStyle w:val="Corpotesto"/>
        <w:ind w:left="0"/>
        <w:rPr>
          <w:rFonts w:ascii="Verdana"/>
          <w:spacing w:val="-2"/>
          <w:sz w:val="20"/>
        </w:rPr>
      </w:pPr>
    </w:p>
    <w:p w14:paraId="13684C90" w14:textId="77777777" w:rsidR="004A6F2F" w:rsidRPr="001E7766" w:rsidRDefault="004A6F2F" w:rsidP="005B7447">
      <w:pPr>
        <w:pStyle w:val="Corpotesto"/>
        <w:ind w:left="0"/>
        <w:rPr>
          <w:rFonts w:ascii="Verdana"/>
          <w:spacing w:val="-2"/>
          <w:sz w:val="20"/>
        </w:rPr>
      </w:pPr>
    </w:p>
    <w:p w14:paraId="234DFE3D" w14:textId="77777777" w:rsidR="004A6F2F" w:rsidRPr="001E7766" w:rsidRDefault="004A6F2F" w:rsidP="005B7447">
      <w:pPr>
        <w:pStyle w:val="Corpotesto"/>
        <w:spacing w:before="7"/>
        <w:ind w:left="0"/>
        <w:rPr>
          <w:rFonts w:ascii="Verdana"/>
          <w:spacing w:val="-2"/>
          <w:sz w:val="24"/>
        </w:rPr>
      </w:pPr>
    </w:p>
    <w:p w14:paraId="021F4068" w14:textId="77777777" w:rsidR="004A6F2F" w:rsidRPr="001E7766" w:rsidRDefault="000D2A47" w:rsidP="005B7447">
      <w:pPr>
        <w:spacing w:before="181" w:line="300" w:lineRule="auto"/>
        <w:jc w:val="center"/>
        <w:rPr>
          <w:spacing w:val="-2"/>
          <w:sz w:val="52"/>
        </w:rPr>
      </w:pPr>
      <w:r w:rsidRPr="001E7766">
        <w:rPr>
          <w:spacing w:val="-2"/>
          <w:sz w:val="52"/>
        </w:rPr>
        <w:t>PIANO TRIENNALE PER LA PREVENZIONE DELLA CORRUZIONE E PER LA TRASPARENZA</w:t>
      </w:r>
    </w:p>
    <w:p w14:paraId="03F68BE2" w14:textId="37E1AFFE" w:rsidR="004A6F2F" w:rsidRPr="001E7766" w:rsidRDefault="000D2A47" w:rsidP="005B7447">
      <w:pPr>
        <w:spacing w:before="280" w:line="405" w:lineRule="auto"/>
        <w:jc w:val="center"/>
        <w:rPr>
          <w:spacing w:val="-2"/>
          <w:sz w:val="52"/>
        </w:rPr>
      </w:pPr>
      <w:r w:rsidRPr="001E7766">
        <w:rPr>
          <w:spacing w:val="-2"/>
          <w:sz w:val="52"/>
        </w:rPr>
        <w:t>Aggiornamento triennio 20</w:t>
      </w:r>
      <w:r w:rsidR="00B8748C" w:rsidRPr="001E7766">
        <w:rPr>
          <w:spacing w:val="-2"/>
          <w:sz w:val="52"/>
        </w:rPr>
        <w:t>2</w:t>
      </w:r>
      <w:r w:rsidR="00F0005A">
        <w:rPr>
          <w:spacing w:val="-2"/>
          <w:sz w:val="52"/>
        </w:rPr>
        <w:t>3</w:t>
      </w:r>
      <w:r w:rsidRPr="001E7766">
        <w:rPr>
          <w:spacing w:val="-2"/>
          <w:sz w:val="52"/>
        </w:rPr>
        <w:t xml:space="preserve"> – 202</w:t>
      </w:r>
      <w:r w:rsidR="00F0005A">
        <w:rPr>
          <w:spacing w:val="-2"/>
          <w:sz w:val="52"/>
        </w:rPr>
        <w:t>5</w:t>
      </w:r>
    </w:p>
    <w:p w14:paraId="24611620" w14:textId="20E6D38A" w:rsidR="004A6F2F" w:rsidRPr="001E7766" w:rsidRDefault="004A6F2F" w:rsidP="005B7447">
      <w:pPr>
        <w:pStyle w:val="Corpotesto"/>
        <w:ind w:left="0"/>
        <w:rPr>
          <w:spacing w:val="-2"/>
          <w:sz w:val="78"/>
        </w:rPr>
      </w:pPr>
    </w:p>
    <w:p w14:paraId="3B9A9CDD" w14:textId="77777777" w:rsidR="004A6F2F" w:rsidRPr="001E7766" w:rsidRDefault="004A6F2F" w:rsidP="005B7447">
      <w:pPr>
        <w:pStyle w:val="Corpotesto"/>
        <w:ind w:left="0"/>
        <w:rPr>
          <w:spacing w:val="-2"/>
          <w:sz w:val="78"/>
        </w:rPr>
      </w:pPr>
    </w:p>
    <w:p w14:paraId="35808D4F" w14:textId="77777777" w:rsidR="004A6F2F" w:rsidRPr="001E7766" w:rsidRDefault="004A6F2F" w:rsidP="005B7447">
      <w:pPr>
        <w:pStyle w:val="Corpotesto"/>
        <w:spacing w:before="8"/>
        <w:ind w:left="0"/>
        <w:rPr>
          <w:spacing w:val="-2"/>
          <w:sz w:val="61"/>
        </w:rPr>
      </w:pPr>
    </w:p>
    <w:p w14:paraId="1FB9E8B7" w14:textId="68296F2C" w:rsidR="004A6F2F" w:rsidRPr="001E7766" w:rsidRDefault="008953D3" w:rsidP="005B7447">
      <w:pPr>
        <w:rPr>
          <w:spacing w:val="-2"/>
          <w:sz w:val="24"/>
        </w:rPr>
      </w:pPr>
      <w:r w:rsidRPr="001E7766">
        <w:rPr>
          <w:spacing w:val="-2"/>
          <w:sz w:val="24"/>
        </w:rPr>
        <w:tab/>
      </w:r>
      <w:r w:rsidRPr="001E7766">
        <w:rPr>
          <w:spacing w:val="-2"/>
          <w:sz w:val="24"/>
        </w:rPr>
        <w:tab/>
      </w:r>
      <w:r w:rsidRPr="001E7766">
        <w:rPr>
          <w:spacing w:val="-2"/>
          <w:sz w:val="24"/>
        </w:rPr>
        <w:tab/>
      </w:r>
    </w:p>
    <w:p w14:paraId="171D354E" w14:textId="77777777" w:rsidR="003B6B61" w:rsidRPr="001E7766" w:rsidRDefault="003B6B61" w:rsidP="005B7447">
      <w:pPr>
        <w:rPr>
          <w:rFonts w:ascii="Times New Roman" w:hAnsi="Times New Roman"/>
          <w:b/>
          <w:spacing w:val="-2"/>
          <w:sz w:val="24"/>
        </w:rPr>
      </w:pPr>
    </w:p>
    <w:p w14:paraId="3A21863A" w14:textId="77777777" w:rsidR="004A6F2F" w:rsidRPr="001E7766" w:rsidRDefault="004A6F2F" w:rsidP="005B7447">
      <w:pPr>
        <w:rPr>
          <w:rFonts w:ascii="Times New Roman" w:hAnsi="Times New Roman"/>
          <w:spacing w:val="-2"/>
          <w:sz w:val="24"/>
        </w:rPr>
        <w:sectPr w:rsidR="004A6F2F" w:rsidRPr="001E7766" w:rsidSect="00C6041B">
          <w:footerReference w:type="default" r:id="rId8"/>
          <w:type w:val="continuous"/>
          <w:pgSz w:w="11900" w:h="16840"/>
          <w:pgMar w:top="1135" w:right="720" w:bottom="720" w:left="567" w:header="720" w:footer="535" w:gutter="0"/>
          <w:pgNumType w:start="1"/>
          <w:cols w:space="720"/>
        </w:sectPr>
      </w:pPr>
    </w:p>
    <w:p w14:paraId="03B92912" w14:textId="77777777" w:rsidR="004A6F2F" w:rsidRPr="008C2A90" w:rsidRDefault="000D2A47" w:rsidP="008C2A90">
      <w:pPr>
        <w:pStyle w:val="Titolo11"/>
        <w:spacing w:before="120"/>
        <w:ind w:left="0" w:right="0"/>
        <w:rPr>
          <w:rFonts w:asciiTheme="minorHAnsi" w:hAnsiTheme="minorHAnsi" w:cstheme="minorHAnsi"/>
          <w:b/>
          <w:bCs/>
          <w:spacing w:val="-2"/>
          <w:sz w:val="22"/>
          <w:szCs w:val="22"/>
        </w:rPr>
      </w:pPr>
      <w:r w:rsidRPr="008C2A90">
        <w:rPr>
          <w:rFonts w:asciiTheme="minorHAnsi" w:hAnsiTheme="minorHAnsi" w:cstheme="minorHAnsi"/>
          <w:b/>
          <w:bCs/>
          <w:spacing w:val="-2"/>
          <w:sz w:val="22"/>
          <w:szCs w:val="22"/>
          <w:u w:val="single"/>
        </w:rPr>
        <w:lastRenderedPageBreak/>
        <w:t>PARTE PRIMA</w:t>
      </w:r>
    </w:p>
    <w:p w14:paraId="71693D4D" w14:textId="77777777" w:rsidR="004A6F2F" w:rsidRPr="008C2A90" w:rsidRDefault="000D2A47" w:rsidP="008C2A90">
      <w:pPr>
        <w:spacing w:before="120"/>
        <w:jc w:val="center"/>
        <w:rPr>
          <w:rFonts w:asciiTheme="minorHAnsi" w:hAnsiTheme="minorHAnsi" w:cstheme="minorHAnsi"/>
          <w:b/>
          <w:bCs/>
          <w:spacing w:val="-2"/>
        </w:rPr>
      </w:pPr>
      <w:r w:rsidRPr="008C2A90">
        <w:rPr>
          <w:rFonts w:asciiTheme="minorHAnsi" w:hAnsiTheme="minorHAnsi" w:cstheme="minorHAnsi"/>
          <w:b/>
          <w:bCs/>
          <w:spacing w:val="-2"/>
          <w:u w:val="single"/>
        </w:rPr>
        <w:t>PIANO TRIENNALE PER LA PREVENZIONE DELLA CORRUZIONE</w:t>
      </w:r>
    </w:p>
    <w:p w14:paraId="5588B519" w14:textId="77777777" w:rsidR="004A6F2F" w:rsidRPr="008C2A90" w:rsidRDefault="000D2A47" w:rsidP="00E4434A">
      <w:pPr>
        <w:spacing w:before="120"/>
        <w:jc w:val="center"/>
        <w:rPr>
          <w:rFonts w:asciiTheme="minorHAnsi" w:hAnsiTheme="minorHAnsi" w:cstheme="minorHAnsi"/>
          <w:b/>
          <w:bCs/>
          <w:spacing w:val="-2"/>
        </w:rPr>
      </w:pPr>
      <w:r w:rsidRPr="008C2A90">
        <w:rPr>
          <w:rFonts w:asciiTheme="minorHAnsi" w:hAnsiTheme="minorHAnsi" w:cstheme="minorHAnsi"/>
          <w:b/>
          <w:bCs/>
          <w:spacing w:val="-2"/>
          <w:u w:val="single"/>
        </w:rPr>
        <w:t>CAPO I</w:t>
      </w:r>
    </w:p>
    <w:p w14:paraId="601E3E12" w14:textId="77777777" w:rsidR="004A6F2F" w:rsidRPr="008C2A90" w:rsidRDefault="000D2A47" w:rsidP="008C2A90">
      <w:pPr>
        <w:pStyle w:val="Corpotesto"/>
        <w:spacing w:before="120"/>
        <w:ind w:left="0"/>
        <w:jc w:val="center"/>
        <w:rPr>
          <w:rFonts w:asciiTheme="minorHAnsi" w:hAnsiTheme="minorHAnsi" w:cstheme="minorHAnsi"/>
          <w:b/>
          <w:bCs/>
          <w:spacing w:val="-2"/>
        </w:rPr>
      </w:pPr>
      <w:r w:rsidRPr="008C2A90">
        <w:rPr>
          <w:rFonts w:asciiTheme="minorHAnsi" w:hAnsiTheme="minorHAnsi" w:cstheme="minorHAnsi"/>
          <w:b/>
          <w:bCs/>
          <w:spacing w:val="-2"/>
          <w:u w:val="single"/>
        </w:rPr>
        <w:t>DISPOSIZIONI GENERALI</w:t>
      </w:r>
    </w:p>
    <w:p w14:paraId="034026B0" w14:textId="77777777" w:rsidR="004A6F2F" w:rsidRPr="0028350B" w:rsidRDefault="004A6F2F" w:rsidP="005B7447">
      <w:pPr>
        <w:pStyle w:val="Corpotesto"/>
        <w:spacing w:before="3"/>
        <w:ind w:left="0"/>
        <w:rPr>
          <w:rFonts w:asciiTheme="minorHAnsi" w:hAnsiTheme="minorHAnsi" w:cstheme="minorHAnsi"/>
          <w:spacing w:val="-2"/>
        </w:rPr>
      </w:pPr>
    </w:p>
    <w:p w14:paraId="4F18E1DD" w14:textId="77777777" w:rsidR="004A6F2F" w:rsidRPr="0028350B" w:rsidRDefault="000D2A47" w:rsidP="005B7447">
      <w:pPr>
        <w:pStyle w:val="Paragrafoelenco"/>
        <w:numPr>
          <w:ilvl w:val="0"/>
          <w:numId w:val="32"/>
        </w:numPr>
        <w:tabs>
          <w:tab w:val="left" w:pos="284"/>
        </w:tabs>
        <w:spacing w:before="134"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QUADRO DI RIFERIMENTO INTERNAZIONALE E NAZIONALE IN MATERIA DI LOTTA ALLA CORRUZIONE E IN MATERIA DI TRASPARENZA:</w:t>
      </w:r>
    </w:p>
    <w:p w14:paraId="089DB069" w14:textId="77777777"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Convenzione contro la corruzione, adottata dall’Assemblea generale dell’O.N.U. il 31 ottobre 2003 con la risoluzione numero 58/4.</w:t>
      </w:r>
    </w:p>
    <w:p w14:paraId="24855D73" w14:textId="77777777"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Decisione 2008/801/CE del Consiglio che autorizza l’Unione Europea a firmare la convenzione ONU contro la corruzione.</w:t>
      </w:r>
    </w:p>
    <w:p w14:paraId="2B5ECC30" w14:textId="77777777"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Convenzione ONU contro la corruzione sottoscritta dallo Stato italiano il 9 dicembre 2003 e ratificata il 3 agosto 2009 con la legge numero 116.</w:t>
      </w:r>
    </w:p>
    <w:p w14:paraId="6ECC04E2" w14:textId="77777777"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legge 6 novembre 2012 numero 190 “Disposizioni per la prevenzione e la repressione della corruzione e dell’illegalità nella pubblica amministrazione;</w:t>
      </w:r>
    </w:p>
    <w:p w14:paraId="23E43BD4" w14:textId="028D4EA7"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D.lgs</w:t>
      </w:r>
      <w:r w:rsidR="00505E80" w:rsidRPr="0028350B">
        <w:rPr>
          <w:rFonts w:asciiTheme="minorHAnsi" w:hAnsiTheme="minorHAnsi" w:cstheme="minorHAnsi"/>
          <w:spacing w:val="-2"/>
        </w:rPr>
        <w:t>.</w:t>
      </w:r>
      <w:r w:rsidRPr="0028350B">
        <w:rPr>
          <w:rFonts w:asciiTheme="minorHAnsi" w:hAnsiTheme="minorHAnsi" w:cstheme="minorHAnsi"/>
          <w:spacing w:val="-2"/>
        </w:rPr>
        <w:t xml:space="preserve"> 8.4.2013 n. 39 “Disposizioni in materia di inconferibilità e incompatibilità di incarichi presso le amministrazioni pubbliche”</w:t>
      </w:r>
    </w:p>
    <w:p w14:paraId="05D7F2E2"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D.P.R. 16.4.2013 “Codice di comportamento dei dipendenti pubblici</w:t>
      </w:r>
    </w:p>
    <w:p w14:paraId="488D8ACA" w14:textId="208341F6"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Dlgs. 14 marzo 2013 n. 33 “Riordino della disciplina riguardante il diritto di accesso civico e gli obblighi di pubblicità,</w:t>
      </w:r>
      <w:r w:rsidR="004626EB" w:rsidRPr="0028350B">
        <w:rPr>
          <w:rFonts w:asciiTheme="minorHAnsi" w:hAnsiTheme="minorHAnsi" w:cstheme="minorHAnsi"/>
          <w:spacing w:val="-2"/>
        </w:rPr>
        <w:t xml:space="preserve"> </w:t>
      </w:r>
      <w:r w:rsidRPr="0028350B">
        <w:rPr>
          <w:rFonts w:asciiTheme="minorHAnsi" w:hAnsiTheme="minorHAnsi" w:cstheme="minorHAnsi"/>
          <w:spacing w:val="-2"/>
        </w:rPr>
        <w:t>trasparenza e diffusione di informazioni da parte delle pubbliche amministrazioni”</w:t>
      </w:r>
    </w:p>
    <w:p w14:paraId="7912342E" w14:textId="77777777" w:rsidR="004A6F2F" w:rsidRDefault="000D2A47" w:rsidP="001043E5">
      <w:pPr>
        <w:pStyle w:val="Paragrafoelenco"/>
        <w:numPr>
          <w:ilvl w:val="0"/>
          <w:numId w:val="31"/>
        </w:numPr>
        <w:tabs>
          <w:tab w:val="left" w:pos="284"/>
          <w:tab w:val="left" w:pos="636"/>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Dlgs. 25.5.2016 n. 97 “c.d. Freedom of information act” recante modifiche ed integrazioni alla legge 190/2012 e al Dlgs. 33/2013;</w:t>
      </w:r>
    </w:p>
    <w:p w14:paraId="1BDEC5DC" w14:textId="77777777" w:rsidR="003A036E" w:rsidRDefault="003A036E" w:rsidP="003A036E">
      <w:pPr>
        <w:tabs>
          <w:tab w:val="left" w:pos="284"/>
          <w:tab w:val="left" w:pos="636"/>
        </w:tabs>
        <w:spacing w:line="288" w:lineRule="auto"/>
        <w:jc w:val="both"/>
        <w:rPr>
          <w:rFonts w:asciiTheme="minorHAnsi" w:hAnsiTheme="minorHAnsi" w:cstheme="minorHAnsi"/>
          <w:spacing w:val="-2"/>
        </w:rPr>
      </w:pPr>
    </w:p>
    <w:p w14:paraId="4A68CFE2" w14:textId="77777777" w:rsidR="004A6F2F" w:rsidRPr="0028350B" w:rsidRDefault="004A6F2F" w:rsidP="001043E5">
      <w:pPr>
        <w:pStyle w:val="Corpotesto"/>
        <w:ind w:left="0"/>
        <w:rPr>
          <w:rFonts w:asciiTheme="minorHAnsi" w:hAnsiTheme="minorHAnsi" w:cstheme="minorHAnsi"/>
          <w:spacing w:val="-2"/>
        </w:rPr>
      </w:pPr>
    </w:p>
    <w:p w14:paraId="31FBDEA7" w14:textId="77777777" w:rsidR="004A6F2F" w:rsidRPr="0028350B" w:rsidRDefault="000D2A47" w:rsidP="005B7447">
      <w:pPr>
        <w:pStyle w:val="Paragrafoelenco"/>
        <w:numPr>
          <w:ilvl w:val="0"/>
          <w:numId w:val="32"/>
        </w:numPr>
        <w:tabs>
          <w:tab w:val="left" w:pos="284"/>
          <w:tab w:val="left" w:pos="972"/>
        </w:tabs>
        <w:ind w:left="0" w:firstLine="0"/>
        <w:jc w:val="left"/>
        <w:rPr>
          <w:rFonts w:asciiTheme="minorHAnsi" w:hAnsiTheme="minorHAnsi" w:cstheme="minorHAnsi"/>
          <w:spacing w:val="-2"/>
        </w:rPr>
      </w:pPr>
      <w:r w:rsidRPr="0028350B">
        <w:rPr>
          <w:rFonts w:asciiTheme="minorHAnsi" w:hAnsiTheme="minorHAnsi" w:cstheme="minorHAnsi"/>
          <w:spacing w:val="-2"/>
        </w:rPr>
        <w:t>I SOGGETTI ISTITUZIONALI</w:t>
      </w:r>
    </w:p>
    <w:p w14:paraId="2699866F" w14:textId="77777777" w:rsidR="004A6F2F" w:rsidRPr="0028350B" w:rsidRDefault="000D2A47" w:rsidP="005B7447">
      <w:pPr>
        <w:pStyle w:val="Corpotesto"/>
        <w:tabs>
          <w:tab w:val="left" w:pos="284"/>
        </w:tabs>
        <w:spacing w:before="65" w:line="300" w:lineRule="auto"/>
        <w:ind w:left="0"/>
        <w:jc w:val="both"/>
        <w:rPr>
          <w:rFonts w:asciiTheme="minorHAnsi" w:hAnsiTheme="minorHAnsi" w:cstheme="minorHAnsi"/>
          <w:spacing w:val="-2"/>
        </w:rPr>
      </w:pPr>
      <w:r w:rsidRPr="0028350B">
        <w:rPr>
          <w:rFonts w:asciiTheme="minorHAnsi" w:hAnsiTheme="minorHAnsi" w:cstheme="minorHAnsi"/>
          <w:spacing w:val="-2"/>
        </w:rPr>
        <w:t>2.1 La strategia nazionale di prevenzione della corruzione è attuata mediante l'azione sinergica delle seguenti istituzioni:</w:t>
      </w:r>
    </w:p>
    <w:p w14:paraId="6AC71B07" w14:textId="77777777"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l’Autorità Nazionale Anticorruzione (ANAC), che elabora e approva il Pano Nazionale Anticorruzione (PNA) e svolge funzioni di raccordo con le altre autorità esercita poteri di vigilanza e controllo dell'efficacia delle misure di prevenzione adottate dalle amministrazioni, nonché del rispetto della normativa in materia di trasparenza</w:t>
      </w:r>
    </w:p>
    <w:p w14:paraId="7364B90D" w14:textId="77777777"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la Conferenza unificata Stato, Regioni e Autonomie Locali, chiamata ad individuare adempimenti e termini per l'attuazione della legge e dei decreti attuativi da parte di regioni, province autonome, enti locali, enti pubblici e soggetti di diritto privato sottoposti al loro controllo.</w:t>
      </w:r>
    </w:p>
    <w:p w14:paraId="4C39C56C" w14:textId="7D076A3B" w:rsidR="004A6F2F" w:rsidRPr="0028350B" w:rsidRDefault="000D2A47" w:rsidP="001043E5">
      <w:pPr>
        <w:pStyle w:val="Paragrafoelenco"/>
        <w:numPr>
          <w:ilvl w:val="0"/>
          <w:numId w:val="31"/>
        </w:numPr>
        <w:tabs>
          <w:tab w:val="left" w:pos="284"/>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le pubbliche amministrazioni di cui all’art. 1 comma 2 del Dlgs. 165/2001 che attuano ed implementano le misure previste dalla legge e dal Piano Nazionale Anticorruzione approvando il proprio piano triennale di prevenzione della corruzione (PTPC).</w:t>
      </w:r>
    </w:p>
    <w:p w14:paraId="3ECCFBEE" w14:textId="6B53CCD3" w:rsidR="004626EB" w:rsidRDefault="004626EB" w:rsidP="001043E5">
      <w:pPr>
        <w:rPr>
          <w:rFonts w:asciiTheme="minorHAnsi" w:hAnsiTheme="minorHAnsi" w:cstheme="minorHAnsi"/>
          <w:spacing w:val="-2"/>
        </w:rPr>
      </w:pPr>
    </w:p>
    <w:p w14:paraId="7E3D9064" w14:textId="77777777" w:rsidR="004A6F2F" w:rsidRPr="0028350B" w:rsidRDefault="000D2A47" w:rsidP="005B7447">
      <w:pPr>
        <w:pStyle w:val="Paragrafoelenco"/>
        <w:numPr>
          <w:ilvl w:val="0"/>
          <w:numId w:val="32"/>
        </w:numPr>
        <w:tabs>
          <w:tab w:val="left" w:pos="284"/>
          <w:tab w:val="left" w:pos="703"/>
        </w:tabs>
        <w:spacing w:before="113"/>
        <w:ind w:left="0" w:firstLine="0"/>
        <w:jc w:val="left"/>
        <w:rPr>
          <w:rFonts w:asciiTheme="minorHAnsi" w:hAnsiTheme="minorHAnsi" w:cstheme="minorHAnsi"/>
          <w:spacing w:val="-2"/>
        </w:rPr>
      </w:pPr>
      <w:r w:rsidRPr="0028350B">
        <w:rPr>
          <w:rFonts w:asciiTheme="minorHAnsi" w:hAnsiTheme="minorHAnsi" w:cstheme="minorHAnsi"/>
          <w:spacing w:val="-2"/>
        </w:rPr>
        <w:t>GLI STRUMENTI PER LA PREVENZIONE DELLA CORRUZIONE E LA TRASPARENZA.</w:t>
      </w:r>
    </w:p>
    <w:p w14:paraId="1E8D6164" w14:textId="77777777" w:rsidR="004A6F2F" w:rsidRPr="0028350B" w:rsidRDefault="000D2A47" w:rsidP="005B7447">
      <w:pPr>
        <w:pStyle w:val="Paragrafoelenco"/>
        <w:numPr>
          <w:ilvl w:val="1"/>
          <w:numId w:val="32"/>
        </w:numPr>
        <w:tabs>
          <w:tab w:val="left" w:pos="284"/>
          <w:tab w:val="left" w:pos="823"/>
        </w:tabs>
        <w:spacing w:before="120"/>
        <w:ind w:left="0" w:firstLine="0"/>
        <w:rPr>
          <w:rFonts w:asciiTheme="minorHAnsi" w:hAnsiTheme="minorHAnsi" w:cstheme="minorHAnsi"/>
          <w:spacing w:val="-2"/>
        </w:rPr>
      </w:pPr>
      <w:r w:rsidRPr="0028350B">
        <w:rPr>
          <w:rFonts w:asciiTheme="minorHAnsi" w:hAnsiTheme="minorHAnsi" w:cstheme="minorHAnsi"/>
          <w:spacing w:val="-2"/>
        </w:rPr>
        <w:t>Il Piano Nazionale Anticorruzione:</w:t>
      </w:r>
    </w:p>
    <w:p w14:paraId="30DE0DB3" w14:textId="4E1F6988"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Piano Nazionale Anticorruzione approvato dall’ANAC l’11/9/2013</w:t>
      </w:r>
    </w:p>
    <w:p w14:paraId="51C053BC"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Aggiornamento 2015 al PNA 2013 approvato dall’ANAC il 28/10/2015</w:t>
      </w:r>
    </w:p>
    <w:p w14:paraId="5A59269E" w14:textId="092DE8DA"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 xml:space="preserve">Nuovo Piano Nazionale Anticorruzione approvato dall’ANAC il </w:t>
      </w:r>
      <w:r w:rsidR="007A38A4" w:rsidRPr="0028350B">
        <w:rPr>
          <w:rFonts w:asciiTheme="minorHAnsi" w:hAnsiTheme="minorHAnsi" w:cstheme="minorHAnsi"/>
          <w:spacing w:val="-2"/>
        </w:rPr>
        <w:t>0</w:t>
      </w:r>
      <w:r w:rsidRPr="0028350B">
        <w:rPr>
          <w:rFonts w:asciiTheme="minorHAnsi" w:hAnsiTheme="minorHAnsi" w:cstheme="minorHAnsi"/>
          <w:spacing w:val="-2"/>
        </w:rPr>
        <w:t>3/8/2016</w:t>
      </w:r>
    </w:p>
    <w:p w14:paraId="292B54A4" w14:textId="697E33EB" w:rsidR="004A6F2F"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 xml:space="preserve">Aggiornamento 2017 approvato dall’ANAC il </w:t>
      </w:r>
      <w:r w:rsidR="007A38A4" w:rsidRPr="0028350B">
        <w:rPr>
          <w:rFonts w:asciiTheme="minorHAnsi" w:hAnsiTheme="minorHAnsi" w:cstheme="minorHAnsi"/>
          <w:spacing w:val="-2"/>
        </w:rPr>
        <w:t>0</w:t>
      </w:r>
      <w:r w:rsidRPr="0028350B">
        <w:rPr>
          <w:rFonts w:asciiTheme="minorHAnsi" w:hAnsiTheme="minorHAnsi" w:cstheme="minorHAnsi"/>
          <w:spacing w:val="-2"/>
        </w:rPr>
        <w:t>1/8/2017</w:t>
      </w:r>
    </w:p>
    <w:p w14:paraId="57B765C1" w14:textId="33E4BD12" w:rsidR="003A036E" w:rsidRPr="0028350B" w:rsidRDefault="003A036E"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3A036E">
        <w:rPr>
          <w:rFonts w:asciiTheme="minorHAnsi" w:hAnsiTheme="minorHAnsi" w:cstheme="minorHAnsi"/>
          <w:spacing w:val="-2"/>
        </w:rPr>
        <w:t>Aggiornamento 2018 approvato dall’ANAC con delibera n. 1074 in data 21.11.2018</w:t>
      </w:r>
    </w:p>
    <w:p w14:paraId="4E77F9AD" w14:textId="77777777" w:rsidR="003A036E" w:rsidRDefault="003A036E"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3A036E">
        <w:rPr>
          <w:rFonts w:asciiTheme="minorHAnsi" w:hAnsiTheme="minorHAnsi" w:cstheme="minorHAnsi"/>
          <w:spacing w:val="-2"/>
        </w:rPr>
        <w:t xml:space="preserve">Piano Nazionale Anticorruzione approvato con delibera ANAC n. 1064 del 13/11/2019 </w:t>
      </w:r>
    </w:p>
    <w:p w14:paraId="3FA7D21B" w14:textId="2A490600" w:rsidR="00F0005A" w:rsidRDefault="00F0005A"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Pr>
          <w:rFonts w:asciiTheme="minorHAnsi" w:hAnsiTheme="minorHAnsi" w:cstheme="minorHAnsi"/>
          <w:spacing w:val="-2"/>
        </w:rPr>
        <w:t>Aggiornamento 2020 approvato dall’ANAC il 21/7/2020</w:t>
      </w:r>
    </w:p>
    <w:p w14:paraId="45F4B49D" w14:textId="3EC5966C" w:rsidR="007430AF" w:rsidRDefault="00F0005A"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Pr>
          <w:rFonts w:asciiTheme="minorHAnsi" w:hAnsiTheme="minorHAnsi" w:cstheme="minorHAnsi"/>
          <w:spacing w:val="-2"/>
        </w:rPr>
        <w:t>Piano Nazionale Anticorruzione approvato dall’ANAC il 1</w:t>
      </w:r>
      <w:r w:rsidR="007430AF">
        <w:rPr>
          <w:rFonts w:asciiTheme="minorHAnsi" w:hAnsiTheme="minorHAnsi" w:cstheme="minorHAnsi"/>
          <w:spacing w:val="-2"/>
        </w:rPr>
        <w:t>6/3/2021</w:t>
      </w:r>
    </w:p>
    <w:p w14:paraId="7C8E738B" w14:textId="77777777" w:rsidR="007430AF" w:rsidRDefault="007430AF"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Pr>
          <w:rFonts w:asciiTheme="minorHAnsi" w:hAnsiTheme="minorHAnsi" w:cstheme="minorHAnsi"/>
          <w:spacing w:val="-2"/>
        </w:rPr>
        <w:t>Piano Nazionale Anticorruzione approvato dall’ANAC il 16/1/2022</w:t>
      </w:r>
    </w:p>
    <w:p w14:paraId="19C8ED31" w14:textId="3D23F227" w:rsidR="00F0005A" w:rsidRDefault="007430AF"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Pr>
          <w:rFonts w:asciiTheme="minorHAnsi" w:hAnsiTheme="minorHAnsi" w:cstheme="minorHAnsi"/>
          <w:spacing w:val="-2"/>
        </w:rPr>
        <w:lastRenderedPageBreak/>
        <w:t xml:space="preserve">Piano Nazionale Anticorruzione approvato dall’ANAC il </w:t>
      </w:r>
      <w:r w:rsidR="00F0005A">
        <w:rPr>
          <w:rFonts w:asciiTheme="minorHAnsi" w:hAnsiTheme="minorHAnsi" w:cstheme="minorHAnsi"/>
          <w:spacing w:val="-2"/>
        </w:rPr>
        <w:t>7/1/2023;</w:t>
      </w:r>
    </w:p>
    <w:p w14:paraId="167FF009" w14:textId="77777777" w:rsidR="003A036E" w:rsidRDefault="003A036E" w:rsidP="003A036E">
      <w:pPr>
        <w:tabs>
          <w:tab w:val="left" w:pos="284"/>
          <w:tab w:val="left" w:pos="633"/>
        </w:tabs>
        <w:spacing w:line="288" w:lineRule="auto"/>
        <w:jc w:val="both"/>
        <w:rPr>
          <w:rFonts w:asciiTheme="minorHAnsi" w:hAnsiTheme="minorHAnsi" w:cstheme="minorHAnsi"/>
          <w:spacing w:val="-2"/>
        </w:rPr>
      </w:pPr>
    </w:p>
    <w:p w14:paraId="7E1833A4" w14:textId="77777777" w:rsidR="004A6F2F" w:rsidRPr="0028350B" w:rsidRDefault="004A6F2F" w:rsidP="001043E5">
      <w:pPr>
        <w:rPr>
          <w:rFonts w:asciiTheme="minorHAnsi" w:hAnsiTheme="minorHAnsi" w:cstheme="minorHAnsi"/>
          <w:spacing w:val="-2"/>
        </w:rPr>
      </w:pPr>
    </w:p>
    <w:p w14:paraId="01820C40" w14:textId="18BE6726" w:rsidR="004A6F2F" w:rsidRPr="0028350B" w:rsidRDefault="000D2A47" w:rsidP="005B7447">
      <w:pPr>
        <w:pStyle w:val="Paragrafoelenco"/>
        <w:numPr>
          <w:ilvl w:val="1"/>
          <w:numId w:val="32"/>
        </w:numPr>
        <w:tabs>
          <w:tab w:val="left" w:pos="284"/>
          <w:tab w:val="left" w:pos="854"/>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Piano triennale di prevenzione della corruzione del Comune di Favria (PTPCT)</w:t>
      </w:r>
      <w:r w:rsidR="008D0436" w:rsidRPr="0028350B">
        <w:rPr>
          <w:rFonts w:asciiTheme="minorHAnsi" w:hAnsiTheme="minorHAnsi" w:cstheme="minorHAnsi"/>
          <w:spacing w:val="-2"/>
        </w:rPr>
        <w:t>,</w:t>
      </w:r>
      <w:r w:rsidRPr="0028350B">
        <w:rPr>
          <w:rFonts w:asciiTheme="minorHAnsi" w:hAnsiTheme="minorHAnsi" w:cstheme="minorHAnsi"/>
          <w:spacing w:val="-2"/>
        </w:rPr>
        <w:t xml:space="preserve"> contenente</w:t>
      </w:r>
      <w:r w:rsidR="002C7D9F" w:rsidRPr="0028350B">
        <w:rPr>
          <w:rFonts w:asciiTheme="minorHAnsi" w:hAnsiTheme="minorHAnsi" w:cstheme="minorHAnsi"/>
          <w:spacing w:val="-2"/>
        </w:rPr>
        <w:t>,</w:t>
      </w:r>
      <w:r w:rsidRPr="0028350B">
        <w:rPr>
          <w:rFonts w:asciiTheme="minorHAnsi" w:hAnsiTheme="minorHAnsi" w:cstheme="minorHAnsi"/>
          <w:spacing w:val="-2"/>
        </w:rPr>
        <w:t xml:space="preserve"> in apposita</w:t>
      </w:r>
      <w:r w:rsidR="008D0436" w:rsidRPr="0028350B">
        <w:rPr>
          <w:rFonts w:asciiTheme="minorHAnsi" w:hAnsiTheme="minorHAnsi" w:cstheme="minorHAnsi"/>
          <w:spacing w:val="-2"/>
        </w:rPr>
        <w:t xml:space="preserve"> </w:t>
      </w:r>
      <w:r w:rsidRPr="0028350B">
        <w:rPr>
          <w:rFonts w:asciiTheme="minorHAnsi" w:hAnsiTheme="minorHAnsi" w:cstheme="minorHAnsi"/>
          <w:spacing w:val="-2"/>
        </w:rPr>
        <w:t>sezione</w:t>
      </w:r>
      <w:r w:rsidR="008D0436" w:rsidRPr="0028350B">
        <w:rPr>
          <w:rFonts w:asciiTheme="minorHAnsi" w:hAnsiTheme="minorHAnsi" w:cstheme="minorHAnsi"/>
          <w:spacing w:val="-2"/>
        </w:rPr>
        <w:t>,</w:t>
      </w:r>
      <w:r w:rsidRPr="0028350B">
        <w:rPr>
          <w:rFonts w:asciiTheme="minorHAnsi" w:hAnsiTheme="minorHAnsi" w:cstheme="minorHAnsi"/>
          <w:spacing w:val="-2"/>
        </w:rPr>
        <w:t xml:space="preserve"> il piano triennale per la trasparenza e l’integrità</w:t>
      </w:r>
    </w:p>
    <w:p w14:paraId="751C957D"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PTPCT 2014/2016 approvato con delibera G.C. n. 31 del 12.03.2014</w:t>
      </w:r>
    </w:p>
    <w:p w14:paraId="649FDCFD"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PTPCT 2015/2017 approvato con delibera G.C. n. 17 del 04.02.2015</w:t>
      </w:r>
    </w:p>
    <w:p w14:paraId="63EDAF99"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PTPCT 2016/2018 approvato con delibera G.C. n. 26 del 24.02.2016</w:t>
      </w:r>
    </w:p>
    <w:p w14:paraId="30766AAF"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PTPCT 2017/2019 approvato con delibera G.C. n. 29 del 15.02.2017</w:t>
      </w:r>
    </w:p>
    <w:p w14:paraId="417D29E2" w14:textId="0099A6F6" w:rsidR="008D0436" w:rsidRPr="0028350B" w:rsidRDefault="008D0436"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Aggiornamento PTPCT 2018/2020 approvato con delibera G.C. n. 14 del 30.01.2018</w:t>
      </w:r>
    </w:p>
    <w:p w14:paraId="4DBC859A" w14:textId="3B80E973" w:rsidR="008D0436" w:rsidRPr="0028350B" w:rsidRDefault="00316096"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 xml:space="preserve">Conferma per l’anno anno 2019 del PTPCT aggiornato per il triennio 2018/2020 </w:t>
      </w:r>
      <w:r w:rsidR="008D0436" w:rsidRPr="0028350B">
        <w:rPr>
          <w:rFonts w:asciiTheme="minorHAnsi" w:hAnsiTheme="minorHAnsi" w:cstheme="minorHAnsi"/>
          <w:spacing w:val="-2"/>
        </w:rPr>
        <w:t>con delibera G.C. n. 10 del 30.01.2019</w:t>
      </w:r>
    </w:p>
    <w:p w14:paraId="4FC709F2" w14:textId="06C70938" w:rsidR="004A6F2F" w:rsidRPr="0028350B" w:rsidRDefault="00316096"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Conferma per l’anno 2020 del</w:t>
      </w:r>
      <w:r w:rsidR="003B6B61" w:rsidRPr="0028350B">
        <w:rPr>
          <w:rFonts w:asciiTheme="minorHAnsi" w:hAnsiTheme="minorHAnsi" w:cstheme="minorHAnsi"/>
          <w:spacing w:val="-2"/>
        </w:rPr>
        <w:t xml:space="preserve"> </w:t>
      </w:r>
      <w:r w:rsidR="00F014FD" w:rsidRPr="0028350B">
        <w:rPr>
          <w:rFonts w:asciiTheme="minorHAnsi" w:hAnsiTheme="minorHAnsi" w:cstheme="minorHAnsi"/>
          <w:spacing w:val="-2"/>
        </w:rPr>
        <w:t>P</w:t>
      </w:r>
      <w:r w:rsidRPr="0028350B">
        <w:rPr>
          <w:rFonts w:asciiTheme="minorHAnsi" w:hAnsiTheme="minorHAnsi" w:cstheme="minorHAnsi"/>
          <w:spacing w:val="-2"/>
        </w:rPr>
        <w:t>T</w:t>
      </w:r>
      <w:r w:rsidR="00F014FD" w:rsidRPr="0028350B">
        <w:rPr>
          <w:rFonts w:asciiTheme="minorHAnsi" w:hAnsiTheme="minorHAnsi" w:cstheme="minorHAnsi"/>
          <w:spacing w:val="-2"/>
        </w:rPr>
        <w:t>CPT</w:t>
      </w:r>
      <w:r w:rsidR="003B6B61" w:rsidRPr="0028350B">
        <w:rPr>
          <w:rFonts w:asciiTheme="minorHAnsi" w:hAnsiTheme="minorHAnsi" w:cstheme="minorHAnsi"/>
          <w:spacing w:val="-2"/>
        </w:rPr>
        <w:t xml:space="preserve"> </w:t>
      </w:r>
      <w:r w:rsidRPr="0028350B">
        <w:rPr>
          <w:rFonts w:asciiTheme="minorHAnsi" w:hAnsiTheme="minorHAnsi" w:cstheme="minorHAnsi"/>
          <w:spacing w:val="-2"/>
        </w:rPr>
        <w:t xml:space="preserve">aggiornato per il triennio </w:t>
      </w:r>
      <w:r w:rsidR="00F014FD" w:rsidRPr="0028350B">
        <w:rPr>
          <w:rFonts w:asciiTheme="minorHAnsi" w:hAnsiTheme="minorHAnsi" w:cstheme="minorHAnsi"/>
          <w:spacing w:val="-2"/>
        </w:rPr>
        <w:t>2018/</w:t>
      </w:r>
      <w:r w:rsidR="00D80E96" w:rsidRPr="0028350B">
        <w:rPr>
          <w:rFonts w:asciiTheme="minorHAnsi" w:hAnsiTheme="minorHAnsi" w:cstheme="minorHAnsi"/>
          <w:spacing w:val="-2"/>
        </w:rPr>
        <w:t>2020 con delibera G.C. n. 6 del 29.01.2020</w:t>
      </w:r>
    </w:p>
    <w:p w14:paraId="1ADC0561" w14:textId="001D361E" w:rsidR="00CA03A9" w:rsidRDefault="00CA03A9"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Aggiornamento PTPCT 2021-2023 approvato con delibera G.C. n. 17 del 01</w:t>
      </w:r>
      <w:r w:rsidR="005B7488" w:rsidRPr="0028350B">
        <w:rPr>
          <w:rFonts w:asciiTheme="minorHAnsi" w:hAnsiTheme="minorHAnsi" w:cstheme="minorHAnsi"/>
          <w:spacing w:val="-2"/>
        </w:rPr>
        <w:t>.0</w:t>
      </w:r>
      <w:r w:rsidRPr="0028350B">
        <w:rPr>
          <w:rFonts w:asciiTheme="minorHAnsi" w:hAnsiTheme="minorHAnsi" w:cstheme="minorHAnsi"/>
          <w:spacing w:val="-2"/>
        </w:rPr>
        <w:t>4</w:t>
      </w:r>
      <w:r w:rsidR="005B7488" w:rsidRPr="0028350B">
        <w:rPr>
          <w:rFonts w:asciiTheme="minorHAnsi" w:hAnsiTheme="minorHAnsi" w:cstheme="minorHAnsi"/>
          <w:spacing w:val="-2"/>
        </w:rPr>
        <w:t>.</w:t>
      </w:r>
      <w:r w:rsidRPr="0028350B">
        <w:rPr>
          <w:rFonts w:asciiTheme="minorHAnsi" w:hAnsiTheme="minorHAnsi" w:cstheme="minorHAnsi"/>
          <w:spacing w:val="-2"/>
        </w:rPr>
        <w:t>2021</w:t>
      </w:r>
    </w:p>
    <w:p w14:paraId="51DBB6BD" w14:textId="0901302C" w:rsidR="007430AF" w:rsidRPr="0028350B" w:rsidRDefault="007430AF"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Pr>
          <w:rFonts w:asciiTheme="minorHAnsi" w:hAnsiTheme="minorHAnsi" w:cstheme="minorHAnsi"/>
          <w:spacing w:val="-2"/>
        </w:rPr>
        <w:t>Approvazione PTPCT 2022-2024 approvato con delibera G.C. n. 60 del 30.6.2022</w:t>
      </w:r>
    </w:p>
    <w:p w14:paraId="51320C01" w14:textId="77777777" w:rsidR="00D80E96" w:rsidRDefault="00D80E96" w:rsidP="001043E5">
      <w:pPr>
        <w:tabs>
          <w:tab w:val="left" w:pos="284"/>
          <w:tab w:val="left" w:pos="633"/>
        </w:tabs>
        <w:rPr>
          <w:rFonts w:asciiTheme="minorHAnsi" w:hAnsiTheme="minorHAnsi" w:cstheme="minorHAnsi"/>
          <w:spacing w:val="-2"/>
        </w:rPr>
      </w:pPr>
    </w:p>
    <w:p w14:paraId="24B57BB7" w14:textId="77777777" w:rsidR="003A036E" w:rsidRPr="0028350B" w:rsidRDefault="003A036E" w:rsidP="001043E5">
      <w:pPr>
        <w:tabs>
          <w:tab w:val="left" w:pos="284"/>
          <w:tab w:val="left" w:pos="633"/>
        </w:tabs>
        <w:rPr>
          <w:rFonts w:asciiTheme="minorHAnsi" w:hAnsiTheme="minorHAnsi" w:cstheme="minorHAnsi"/>
          <w:spacing w:val="-2"/>
        </w:rPr>
      </w:pPr>
    </w:p>
    <w:p w14:paraId="21D55BB6" w14:textId="77777777" w:rsidR="004A6F2F" w:rsidRPr="0028350B" w:rsidRDefault="000D2A47" w:rsidP="005B7447">
      <w:pPr>
        <w:pStyle w:val="Paragrafoelenco"/>
        <w:numPr>
          <w:ilvl w:val="0"/>
          <w:numId w:val="32"/>
        </w:numPr>
        <w:tabs>
          <w:tab w:val="left" w:pos="284"/>
          <w:tab w:val="left" w:pos="703"/>
        </w:tabs>
        <w:ind w:left="0" w:firstLine="0"/>
        <w:jc w:val="left"/>
        <w:rPr>
          <w:rFonts w:asciiTheme="minorHAnsi" w:hAnsiTheme="minorHAnsi" w:cstheme="minorHAnsi"/>
          <w:spacing w:val="-2"/>
        </w:rPr>
      </w:pPr>
      <w:r w:rsidRPr="0028350B">
        <w:rPr>
          <w:rFonts w:asciiTheme="minorHAnsi" w:hAnsiTheme="minorHAnsi" w:cstheme="minorHAnsi"/>
          <w:spacing w:val="-2"/>
        </w:rPr>
        <w:t>I SOGGETTI INTERNI ALL’AMMINISTRAZIONE COMUNALE</w:t>
      </w:r>
    </w:p>
    <w:p w14:paraId="112C23F2"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Il Consiglio comunale che definisce nel Documento Unico di Programmazione gli obiettivi strategici in materia di anticorruzione e trasparenza.</w:t>
      </w:r>
    </w:p>
    <w:p w14:paraId="656BB1AF"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La Giunta comunale che approva il piano di prevenzione della corruzione e il piano della performance organizzativa</w:t>
      </w:r>
    </w:p>
    <w:p w14:paraId="6F8C7E4F" w14:textId="77777777" w:rsidR="004A6F2F" w:rsidRPr="0028350B" w:rsidRDefault="000D2A47" w:rsidP="001043E5">
      <w:pPr>
        <w:pStyle w:val="Paragrafoelenco"/>
        <w:numPr>
          <w:ilvl w:val="0"/>
          <w:numId w:val="31"/>
        </w:numPr>
        <w:tabs>
          <w:tab w:val="left" w:pos="284"/>
          <w:tab w:val="left" w:pos="648"/>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Il Responsabile della prevenzione della corruzione e per la trasparenza (di norma il Segretario comunale nei comuni) svolge le funzioni previste dalla legge 190/2012;</w:t>
      </w:r>
    </w:p>
    <w:p w14:paraId="7BD68093" w14:textId="77777777" w:rsidR="004A6F2F" w:rsidRPr="00E4434A" w:rsidRDefault="000D2A47" w:rsidP="001043E5">
      <w:pPr>
        <w:pStyle w:val="Paragrafoelenco"/>
        <w:numPr>
          <w:ilvl w:val="0"/>
          <w:numId w:val="31"/>
        </w:numPr>
        <w:tabs>
          <w:tab w:val="left" w:pos="284"/>
          <w:tab w:val="left" w:pos="648"/>
        </w:tabs>
        <w:spacing w:line="288" w:lineRule="auto"/>
        <w:ind w:left="0" w:firstLine="0"/>
        <w:jc w:val="both"/>
        <w:rPr>
          <w:rFonts w:asciiTheme="minorHAnsi" w:hAnsiTheme="minorHAnsi" w:cstheme="minorHAnsi"/>
          <w:spacing w:val="-4"/>
        </w:rPr>
      </w:pPr>
      <w:r w:rsidRPr="00E4434A">
        <w:rPr>
          <w:rFonts w:asciiTheme="minorHAnsi" w:hAnsiTheme="minorHAnsi" w:cstheme="minorHAnsi"/>
          <w:spacing w:val="-4"/>
        </w:rPr>
        <w:t>I Responsabili dei Servizi dell’Ente quali referenti del Responsabile della prevenzione della corruzione e della trasparenza;</w:t>
      </w:r>
    </w:p>
    <w:p w14:paraId="6F0F8C8C"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il personale dipendente dell’Ente che collabora con il Responsabile anticorruzione e con i referenti dello stesso;</w:t>
      </w:r>
    </w:p>
    <w:p w14:paraId="428FCE85" w14:textId="77777777" w:rsidR="004A6F2F" w:rsidRPr="0028350B" w:rsidRDefault="000D2A47" w:rsidP="001043E5">
      <w:pPr>
        <w:pStyle w:val="Paragrafoelenco"/>
        <w:numPr>
          <w:ilvl w:val="0"/>
          <w:numId w:val="31"/>
        </w:numPr>
        <w:tabs>
          <w:tab w:val="left" w:pos="284"/>
          <w:tab w:val="left" w:pos="633"/>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il Nucleo di Valutazio</w:t>
      </w:r>
      <w:r w:rsidR="00B8748C" w:rsidRPr="0028350B">
        <w:rPr>
          <w:rFonts w:asciiTheme="minorHAnsi" w:hAnsiTheme="minorHAnsi" w:cstheme="minorHAnsi"/>
          <w:spacing w:val="-2"/>
        </w:rPr>
        <w:t>n</w:t>
      </w:r>
      <w:r w:rsidRPr="0028350B">
        <w:rPr>
          <w:rFonts w:asciiTheme="minorHAnsi" w:hAnsiTheme="minorHAnsi" w:cstheme="minorHAnsi"/>
          <w:spacing w:val="-2"/>
        </w:rPr>
        <w:t>e dell’Ente che partecipa alla attività di controllo e collabora con il Responsabile anticorruzione.</w:t>
      </w:r>
    </w:p>
    <w:p w14:paraId="21F2A14E" w14:textId="77777777" w:rsidR="004A6F2F" w:rsidRPr="0028350B" w:rsidRDefault="004A6F2F" w:rsidP="001043E5">
      <w:pPr>
        <w:pStyle w:val="Corpotesto"/>
        <w:ind w:left="0"/>
        <w:rPr>
          <w:rFonts w:asciiTheme="minorHAnsi" w:hAnsiTheme="minorHAnsi" w:cstheme="minorHAnsi"/>
          <w:spacing w:val="-2"/>
        </w:rPr>
      </w:pPr>
    </w:p>
    <w:p w14:paraId="7422F0C5" w14:textId="77777777" w:rsidR="004A6F2F" w:rsidRPr="0028350B" w:rsidRDefault="000D2A47" w:rsidP="005B7447">
      <w:pPr>
        <w:pStyle w:val="Paragrafoelenco"/>
        <w:numPr>
          <w:ilvl w:val="0"/>
          <w:numId w:val="32"/>
        </w:numPr>
        <w:tabs>
          <w:tab w:val="left" w:pos="284"/>
          <w:tab w:val="left" w:pos="734"/>
        </w:tabs>
        <w:spacing w:before="1" w:line="300" w:lineRule="auto"/>
        <w:ind w:left="0" w:firstLine="0"/>
        <w:jc w:val="left"/>
        <w:rPr>
          <w:rFonts w:asciiTheme="minorHAnsi" w:hAnsiTheme="minorHAnsi" w:cstheme="minorHAnsi"/>
          <w:spacing w:val="-2"/>
        </w:rPr>
      </w:pPr>
      <w:r w:rsidRPr="0028350B">
        <w:rPr>
          <w:rFonts w:asciiTheme="minorHAnsi" w:hAnsiTheme="minorHAnsi" w:cstheme="minorHAnsi"/>
          <w:spacing w:val="-2"/>
        </w:rPr>
        <w:t>IL RESPONSABILE DELLA PREVENZIONE DELLA CORRUZIONE E DELLA TRASPARENZA DEL COMUNE DI FAVRIA.</w:t>
      </w:r>
    </w:p>
    <w:p w14:paraId="7B7BA1AF" w14:textId="362C3B88" w:rsidR="004A6F2F" w:rsidRPr="0028350B" w:rsidRDefault="000D2A47" w:rsidP="005B7447">
      <w:pPr>
        <w:pStyle w:val="Paragrafoelenco"/>
        <w:numPr>
          <w:ilvl w:val="1"/>
          <w:numId w:val="32"/>
        </w:numPr>
        <w:tabs>
          <w:tab w:val="left" w:pos="284"/>
          <w:tab w:val="left" w:pos="828"/>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Segretario Comunale, ai sensi dell’articolo 1, comma 7, della L. 190/2012 e dell'articolo 43, comma 1, del D.Lgs</w:t>
      </w:r>
      <w:r w:rsidR="00505E80" w:rsidRPr="0028350B">
        <w:rPr>
          <w:rFonts w:asciiTheme="minorHAnsi" w:hAnsiTheme="minorHAnsi" w:cstheme="minorHAnsi"/>
          <w:spacing w:val="-2"/>
        </w:rPr>
        <w:t>.</w:t>
      </w:r>
      <w:r w:rsidRPr="0028350B">
        <w:rPr>
          <w:rFonts w:asciiTheme="minorHAnsi" w:hAnsiTheme="minorHAnsi" w:cstheme="minorHAnsi"/>
          <w:spacing w:val="-2"/>
        </w:rPr>
        <w:t xml:space="preserve"> n. 33/2013, è stato nominato Responsabile della prevenzione della corruzione e Responsabile per la Trasparenza del Comune di Favria, rispettivamente, con i seguenti atti di nomina: deliberazione della Giunta comunale n° 52 del 20/03/2013 e deliberazione della Giunta comunale n</w:t>
      </w:r>
      <w:r w:rsidR="00015958" w:rsidRPr="0028350B">
        <w:rPr>
          <w:rFonts w:asciiTheme="minorHAnsi" w:hAnsiTheme="minorHAnsi" w:cstheme="minorHAnsi"/>
          <w:spacing w:val="-2"/>
        </w:rPr>
        <w:t>.</w:t>
      </w:r>
      <w:r w:rsidRPr="0028350B">
        <w:rPr>
          <w:rFonts w:asciiTheme="minorHAnsi" w:hAnsiTheme="minorHAnsi" w:cstheme="minorHAnsi"/>
          <w:spacing w:val="-2"/>
        </w:rPr>
        <w:t xml:space="preserve"> 126 del 18/07/2013.</w:t>
      </w:r>
    </w:p>
    <w:p w14:paraId="50F6BAF9" w14:textId="77777777" w:rsidR="004A6F2F" w:rsidRPr="0028350B" w:rsidRDefault="004A6F2F" w:rsidP="001043E5">
      <w:pPr>
        <w:pStyle w:val="Corpotesto"/>
        <w:ind w:left="0"/>
        <w:rPr>
          <w:rFonts w:asciiTheme="minorHAnsi" w:hAnsiTheme="minorHAnsi" w:cstheme="minorHAnsi"/>
          <w:spacing w:val="-2"/>
        </w:rPr>
      </w:pPr>
    </w:p>
    <w:p w14:paraId="246FBACD" w14:textId="67BF1F1D" w:rsidR="004A6F2F" w:rsidRPr="0028350B" w:rsidRDefault="000D2A47" w:rsidP="005B7447">
      <w:pPr>
        <w:pStyle w:val="Paragrafoelenco"/>
        <w:numPr>
          <w:ilvl w:val="1"/>
          <w:numId w:val="30"/>
        </w:numPr>
        <w:tabs>
          <w:tab w:val="left" w:pos="284"/>
          <w:tab w:val="left" w:pos="813"/>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Al Segretario Comunale, quale Responsabile della prevenzione della corruzione, competono le seguenti attività/</w:t>
      </w:r>
      <w:r w:rsidR="00C6041B" w:rsidRPr="0028350B">
        <w:rPr>
          <w:rFonts w:asciiTheme="minorHAnsi" w:hAnsiTheme="minorHAnsi" w:cstheme="minorHAnsi"/>
          <w:spacing w:val="-2"/>
        </w:rPr>
        <w:t xml:space="preserve"> </w:t>
      </w:r>
      <w:r w:rsidRPr="0028350B">
        <w:rPr>
          <w:rFonts w:asciiTheme="minorHAnsi" w:hAnsiTheme="minorHAnsi" w:cstheme="minorHAnsi"/>
          <w:spacing w:val="-2"/>
        </w:rPr>
        <w:t>funzioni:</w:t>
      </w:r>
    </w:p>
    <w:p w14:paraId="6D5E03DE" w14:textId="77777777" w:rsidR="004A6F2F" w:rsidRPr="0028350B" w:rsidRDefault="000D2A47" w:rsidP="005B7447">
      <w:pPr>
        <w:pStyle w:val="Paragrafoelenco"/>
        <w:numPr>
          <w:ilvl w:val="0"/>
          <w:numId w:val="40"/>
        </w:numPr>
        <w:tabs>
          <w:tab w:val="left" w:pos="284"/>
          <w:tab w:val="left" w:pos="705"/>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elaborare la proposta di piano triennale di prevenzione della corruzione ed i successivi aggiornamenti;</w:t>
      </w:r>
    </w:p>
    <w:p w14:paraId="4AC73ABB" w14:textId="77777777" w:rsidR="004A6F2F" w:rsidRPr="0028350B" w:rsidRDefault="000D2A47" w:rsidP="005B7447">
      <w:pPr>
        <w:pStyle w:val="Paragrafoelenco"/>
        <w:numPr>
          <w:ilvl w:val="0"/>
          <w:numId w:val="40"/>
        </w:numPr>
        <w:tabs>
          <w:tab w:val="left" w:pos="284"/>
          <w:tab w:val="left" w:pos="741"/>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verificare l'efficace attuazione del piano e la sua idoneità e proporre la modifica dello stesso quando sono accertate significative violazioni delle prescrizioni ovvero quando intervengono mutamenti rilevanti nell'organizzazione o nell'attività dell'amministrazione;</w:t>
      </w:r>
    </w:p>
    <w:p w14:paraId="5825051A" w14:textId="18183F92" w:rsidR="004A6F2F" w:rsidRPr="0028350B" w:rsidRDefault="000D2A47" w:rsidP="005B7447">
      <w:pPr>
        <w:pStyle w:val="Paragrafoelenco"/>
        <w:numPr>
          <w:ilvl w:val="0"/>
          <w:numId w:val="40"/>
        </w:numPr>
        <w:tabs>
          <w:tab w:val="left" w:pos="284"/>
          <w:tab w:val="left" w:pos="708"/>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verificare, d'intesa con i Responsabili di Servizio titolari di posizione organizzativa, l'attuazione dell’eventuale rotazione degli incarichi, negli uffici preposti allo svolgimento delle attività, nel cui ambito è più elevato il rischio che siano commessi reati di corruzione;</w:t>
      </w:r>
      <w:r w:rsidR="009A5AFB" w:rsidRPr="0028350B">
        <w:rPr>
          <w:rFonts w:asciiTheme="minorHAnsi" w:hAnsiTheme="minorHAnsi" w:cstheme="minorHAnsi"/>
          <w:spacing w:val="-2"/>
        </w:rPr>
        <w:t xml:space="preserve"> </w:t>
      </w:r>
    </w:p>
    <w:p w14:paraId="1F41A93D" w14:textId="77777777" w:rsidR="004A6F2F" w:rsidRPr="0028350B" w:rsidRDefault="000D2A47" w:rsidP="005B7447">
      <w:pPr>
        <w:pStyle w:val="Paragrafoelenco"/>
        <w:numPr>
          <w:ilvl w:val="0"/>
          <w:numId w:val="40"/>
        </w:numPr>
        <w:tabs>
          <w:tab w:val="left" w:pos="284"/>
          <w:tab w:val="left" w:pos="763"/>
        </w:tabs>
        <w:spacing w:line="288" w:lineRule="auto"/>
        <w:ind w:left="0" w:firstLine="0"/>
        <w:rPr>
          <w:rFonts w:asciiTheme="minorHAnsi" w:hAnsiTheme="minorHAnsi" w:cstheme="minorHAnsi"/>
          <w:spacing w:val="-2"/>
        </w:rPr>
      </w:pPr>
      <w:r w:rsidRPr="0028350B">
        <w:rPr>
          <w:rFonts w:asciiTheme="minorHAnsi" w:hAnsiTheme="minorHAnsi" w:cstheme="minorHAnsi"/>
          <w:spacing w:val="-2"/>
        </w:rPr>
        <w:t>definire le procedure appropriate per selezionare e formare i dipendenti destinati ad operare in settori individuati quali particolarmente esposti alla corruzione;</w:t>
      </w:r>
    </w:p>
    <w:p w14:paraId="35064720" w14:textId="77777777" w:rsidR="004A6F2F" w:rsidRPr="0028350B" w:rsidRDefault="004A6F2F" w:rsidP="001043E5">
      <w:pPr>
        <w:pStyle w:val="Corpotesto"/>
        <w:tabs>
          <w:tab w:val="left" w:pos="284"/>
        </w:tabs>
        <w:ind w:left="0"/>
        <w:rPr>
          <w:rFonts w:asciiTheme="minorHAnsi" w:hAnsiTheme="minorHAnsi" w:cstheme="minorHAnsi"/>
          <w:spacing w:val="-2"/>
        </w:rPr>
      </w:pPr>
    </w:p>
    <w:p w14:paraId="4CE378C8" w14:textId="77777777" w:rsidR="004A6F2F" w:rsidRPr="0028350B" w:rsidRDefault="000D2A47" w:rsidP="005B7447">
      <w:pPr>
        <w:pStyle w:val="Paragrafoelenco"/>
        <w:numPr>
          <w:ilvl w:val="1"/>
          <w:numId w:val="30"/>
        </w:numPr>
        <w:tabs>
          <w:tab w:val="left" w:pos="284"/>
          <w:tab w:val="left" w:pos="813"/>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Segretario Comunale svolge, inoltre, in virtù della deliberazione di Giunta Comunale sopracitata, le funzioni di Responsabile per la trasparenza, così come definite nella successiva parte seconda del presente.</w:t>
      </w:r>
    </w:p>
    <w:p w14:paraId="4D9D688C" w14:textId="77777777" w:rsidR="004A6F2F" w:rsidRPr="0028350B" w:rsidRDefault="004A6F2F" w:rsidP="001043E5">
      <w:pPr>
        <w:pStyle w:val="Corpotesto"/>
        <w:tabs>
          <w:tab w:val="left" w:pos="284"/>
        </w:tabs>
        <w:ind w:left="0"/>
        <w:rPr>
          <w:rFonts w:asciiTheme="minorHAnsi" w:hAnsiTheme="minorHAnsi" w:cstheme="minorHAnsi"/>
          <w:spacing w:val="-2"/>
        </w:rPr>
      </w:pPr>
    </w:p>
    <w:p w14:paraId="2AC09F2C" w14:textId="46749BE4" w:rsidR="004A6F2F" w:rsidRPr="0028350B" w:rsidRDefault="000D2A47" w:rsidP="005B7447">
      <w:pPr>
        <w:pStyle w:val="Paragrafoelenco"/>
        <w:numPr>
          <w:ilvl w:val="1"/>
          <w:numId w:val="30"/>
        </w:numPr>
        <w:tabs>
          <w:tab w:val="left" w:pos="284"/>
          <w:tab w:val="left" w:pos="813"/>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 xml:space="preserve">Il Responsabile, per l’attuazione dei compiti di spettanza, si avvale del supporto di tutti i dipendenti e, in particolare dei </w:t>
      </w:r>
      <w:r w:rsidRPr="0028350B">
        <w:rPr>
          <w:rFonts w:asciiTheme="minorHAnsi" w:hAnsiTheme="minorHAnsi" w:cstheme="minorHAnsi"/>
          <w:spacing w:val="-2"/>
        </w:rPr>
        <w:lastRenderedPageBreak/>
        <w:t>Responsabili di servizio. Il Responsabile, con proprio provvedimento, può attribuire ai dipendenti responsabilità istruttorie e procedimentali.</w:t>
      </w:r>
    </w:p>
    <w:p w14:paraId="3AA72C6F" w14:textId="77777777" w:rsidR="004A6F2F" w:rsidRPr="0028350B" w:rsidRDefault="004A6F2F" w:rsidP="001043E5">
      <w:pPr>
        <w:pStyle w:val="Corpotesto"/>
        <w:tabs>
          <w:tab w:val="left" w:pos="284"/>
        </w:tabs>
        <w:ind w:left="0"/>
        <w:rPr>
          <w:rFonts w:asciiTheme="minorHAnsi" w:hAnsiTheme="minorHAnsi" w:cstheme="minorHAnsi"/>
          <w:spacing w:val="-2"/>
        </w:rPr>
      </w:pPr>
    </w:p>
    <w:p w14:paraId="3A6062CF" w14:textId="262076A7" w:rsidR="004A6F2F" w:rsidRPr="0028350B" w:rsidRDefault="000D2A47" w:rsidP="005B7447">
      <w:pPr>
        <w:pStyle w:val="Paragrafoelenco"/>
        <w:numPr>
          <w:ilvl w:val="1"/>
          <w:numId w:val="30"/>
        </w:numPr>
        <w:tabs>
          <w:tab w:val="left" w:pos="284"/>
          <w:tab w:val="left" w:pos="813"/>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Responsabile pu</w:t>
      </w:r>
      <w:r w:rsidR="00B8748C" w:rsidRPr="0028350B">
        <w:rPr>
          <w:rFonts w:asciiTheme="minorHAnsi" w:hAnsiTheme="minorHAnsi" w:cstheme="minorHAnsi"/>
          <w:spacing w:val="-2"/>
        </w:rPr>
        <w:t>ò</w:t>
      </w:r>
      <w:r w:rsidRPr="0028350B">
        <w:rPr>
          <w:rFonts w:asciiTheme="minorHAnsi" w:hAnsiTheme="minorHAnsi" w:cstheme="minorHAnsi"/>
          <w:spacing w:val="-2"/>
        </w:rPr>
        <w:t xml:space="preserve"> individuare, per ciascun</w:t>
      </w:r>
      <w:r w:rsidR="00505E80" w:rsidRPr="0028350B">
        <w:rPr>
          <w:rFonts w:asciiTheme="minorHAnsi" w:hAnsiTheme="minorHAnsi" w:cstheme="minorHAnsi"/>
          <w:spacing w:val="-2"/>
        </w:rPr>
        <w:t>a</w:t>
      </w:r>
      <w:r w:rsidRPr="0028350B">
        <w:rPr>
          <w:rFonts w:asciiTheme="minorHAnsi" w:hAnsiTheme="minorHAnsi" w:cstheme="minorHAnsi"/>
          <w:spacing w:val="-2"/>
        </w:rPr>
        <w:t xml:space="preserve"> Area in cui si articola l'organizzazione dell'ente, un referente. I referenti coincidono, di norma, con i Responsabili di Servizio. I referenti, direttamente o tramite loro incaricato, curano la tempestiva comunicazione delle informazioni nei confronti del Responsabile della prevenzione della corruzione, secondo quanto stabilito nel piano anti-corruzione dell'ente e sono responsabili della corretta esecuzione degli adempimenti ivi previsti.</w:t>
      </w:r>
    </w:p>
    <w:p w14:paraId="193C0504" w14:textId="77777777" w:rsidR="004A6F2F" w:rsidRPr="008C2A90" w:rsidRDefault="000D2A47" w:rsidP="00E4434A">
      <w:pPr>
        <w:pStyle w:val="Titolo21"/>
        <w:spacing w:before="120" w:line="360" w:lineRule="auto"/>
        <w:ind w:left="0" w:right="0"/>
        <w:rPr>
          <w:rFonts w:asciiTheme="minorHAnsi" w:hAnsiTheme="minorHAnsi" w:cstheme="minorHAnsi"/>
          <w:b/>
          <w:bCs/>
          <w:spacing w:val="-2"/>
          <w:sz w:val="22"/>
          <w:szCs w:val="22"/>
          <w:u w:val="none"/>
        </w:rPr>
      </w:pPr>
      <w:r w:rsidRPr="008C2A90">
        <w:rPr>
          <w:rFonts w:asciiTheme="minorHAnsi" w:hAnsiTheme="minorHAnsi" w:cstheme="minorHAnsi"/>
          <w:b/>
          <w:bCs/>
          <w:spacing w:val="-2"/>
          <w:sz w:val="22"/>
          <w:szCs w:val="22"/>
        </w:rPr>
        <w:t>CAPO II</w:t>
      </w:r>
    </w:p>
    <w:p w14:paraId="2E991AA2" w14:textId="77777777" w:rsidR="004A6F2F" w:rsidRPr="008C2A90" w:rsidRDefault="000D2A47" w:rsidP="003F1D87">
      <w:pPr>
        <w:pStyle w:val="Titolo31"/>
        <w:spacing w:before="0" w:line="360" w:lineRule="auto"/>
        <w:ind w:left="0"/>
        <w:jc w:val="center"/>
        <w:rPr>
          <w:rFonts w:asciiTheme="minorHAnsi" w:hAnsiTheme="minorHAnsi" w:cstheme="minorHAnsi"/>
          <w:b/>
          <w:bCs/>
          <w:spacing w:val="-2"/>
          <w:sz w:val="22"/>
          <w:szCs w:val="22"/>
          <w:u w:val="none"/>
        </w:rPr>
      </w:pPr>
      <w:r w:rsidRPr="008C2A90">
        <w:rPr>
          <w:rFonts w:asciiTheme="minorHAnsi" w:hAnsiTheme="minorHAnsi" w:cstheme="minorHAnsi"/>
          <w:b/>
          <w:bCs/>
          <w:spacing w:val="-2"/>
          <w:sz w:val="22"/>
          <w:szCs w:val="22"/>
        </w:rPr>
        <w:t>IL PIANO</w:t>
      </w:r>
    </w:p>
    <w:p w14:paraId="277B7BC5" w14:textId="77777777" w:rsidR="004A6F2F" w:rsidRPr="0028350B" w:rsidRDefault="000D2A47" w:rsidP="00E4434A">
      <w:pPr>
        <w:pStyle w:val="Paragrafoelenco"/>
        <w:numPr>
          <w:ilvl w:val="2"/>
          <w:numId w:val="30"/>
        </w:numPr>
        <w:tabs>
          <w:tab w:val="left" w:pos="284"/>
          <w:tab w:val="left" w:pos="1190"/>
        </w:tabs>
        <w:spacing w:before="120"/>
        <w:ind w:left="0" w:firstLine="0"/>
        <w:jc w:val="left"/>
        <w:rPr>
          <w:rFonts w:asciiTheme="minorHAnsi" w:hAnsiTheme="minorHAnsi" w:cstheme="minorHAnsi"/>
          <w:spacing w:val="-2"/>
        </w:rPr>
      </w:pPr>
      <w:r w:rsidRPr="0028350B">
        <w:rPr>
          <w:rFonts w:asciiTheme="minorHAnsi" w:hAnsiTheme="minorHAnsi" w:cstheme="minorHAnsi"/>
          <w:spacing w:val="-2"/>
        </w:rPr>
        <w:t>ANALISI DEL CONTESTO</w:t>
      </w:r>
    </w:p>
    <w:p w14:paraId="2E2D4DB1" w14:textId="77777777" w:rsidR="004A6F2F" w:rsidRPr="0028350B" w:rsidRDefault="000D2A47" w:rsidP="005B7447">
      <w:pPr>
        <w:pStyle w:val="Paragrafoelenco"/>
        <w:numPr>
          <w:ilvl w:val="1"/>
          <w:numId w:val="28"/>
        </w:numPr>
        <w:tabs>
          <w:tab w:val="left" w:pos="284"/>
          <w:tab w:val="left" w:pos="909"/>
        </w:tabs>
        <w:spacing w:before="12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L’Autorità nazionale anticorruzione ha stabilito con la deliberazione n° 12/2015 che la prima e indispensabile fase del processo di gestione del rischio è quella relativa all'analisi del contesto ed in particolare:</w:t>
      </w:r>
    </w:p>
    <w:p w14:paraId="775DE7FF" w14:textId="77777777" w:rsidR="004A6F2F" w:rsidRPr="0028350B" w:rsidRDefault="000D2A47" w:rsidP="00E4434A">
      <w:pPr>
        <w:pStyle w:val="Paragrafoelenco"/>
        <w:numPr>
          <w:ilvl w:val="2"/>
          <w:numId w:val="28"/>
        </w:numPr>
        <w:tabs>
          <w:tab w:val="left" w:pos="284"/>
        </w:tabs>
        <w:spacing w:before="120"/>
        <w:ind w:left="0" w:firstLine="0"/>
        <w:jc w:val="left"/>
        <w:rPr>
          <w:rFonts w:asciiTheme="minorHAnsi" w:hAnsiTheme="minorHAnsi" w:cstheme="minorHAnsi"/>
          <w:spacing w:val="-2"/>
        </w:rPr>
      </w:pPr>
      <w:r w:rsidRPr="0028350B">
        <w:rPr>
          <w:rFonts w:asciiTheme="minorHAnsi" w:hAnsiTheme="minorHAnsi" w:cstheme="minorHAnsi"/>
          <w:spacing w:val="-2"/>
        </w:rPr>
        <w:t>Contesto esterno</w:t>
      </w:r>
    </w:p>
    <w:p w14:paraId="7B562F54" w14:textId="77777777" w:rsidR="004A6F2F" w:rsidRPr="0028350B" w:rsidRDefault="000D2A47" w:rsidP="00976AC8">
      <w:pPr>
        <w:pStyle w:val="Corpotesto"/>
        <w:tabs>
          <w:tab w:val="left" w:pos="284"/>
        </w:tabs>
        <w:spacing w:before="1" w:line="288" w:lineRule="auto"/>
        <w:ind w:left="0"/>
        <w:jc w:val="both"/>
        <w:rPr>
          <w:rFonts w:asciiTheme="minorHAnsi" w:hAnsiTheme="minorHAnsi" w:cstheme="minorHAnsi"/>
          <w:spacing w:val="-2"/>
        </w:rPr>
      </w:pPr>
      <w:r w:rsidRPr="0028350B">
        <w:rPr>
          <w:rFonts w:asciiTheme="minorHAnsi" w:hAnsiTheme="minorHAnsi" w:cstheme="minorHAnsi"/>
          <w:spacing w:val="-2"/>
        </w:rPr>
        <w:t>Negli enti locali, ai fini dell'analisi del contesto esterno, i responsabili anticorruzione possono avvalersi degli elementi e dei dati contenuti nelle relazioni periodiche sullo stato dell'ordine e della sicurezza pubblica, presentate al Parlamento dal Ministero dell'Interno e pubblicate sul sito della Camera dei Deputati.</w:t>
      </w:r>
    </w:p>
    <w:p w14:paraId="3462B688" w14:textId="422982E2"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Per l’analisi del fenomeno, quindi, sulla scorta di quanto consigliato anche dall’ANAC faremo riferimento, riportando qui di seguito, quanto prevede la “Relazione sull’attività delle forze di polizia, sullo stato dell’ordine e della sicurezza pubblica e sulla criminalità organizzata” trasmessa dal Ministro dell’Interno alla Presidenza</w:t>
      </w:r>
      <w:r w:rsidR="003B6B61" w:rsidRPr="0028350B">
        <w:rPr>
          <w:rFonts w:asciiTheme="minorHAnsi" w:hAnsiTheme="minorHAnsi" w:cstheme="minorHAnsi"/>
          <w:spacing w:val="-2"/>
        </w:rPr>
        <w:t xml:space="preserve"> d</w:t>
      </w:r>
      <w:r w:rsidRPr="0028350B">
        <w:rPr>
          <w:rFonts w:asciiTheme="minorHAnsi" w:hAnsiTheme="minorHAnsi" w:cstheme="minorHAnsi"/>
          <w:spacing w:val="-2"/>
        </w:rPr>
        <w:t xml:space="preserve">ella Camera dei deputati il 4 gennaio 2017”, disponibile alla pagina web: </w:t>
      </w:r>
      <w:hyperlink r:id="rId9" w:history="1">
        <w:r w:rsidR="003B6B61" w:rsidRPr="0028350B">
          <w:rPr>
            <w:rStyle w:val="Collegamentoipertestuale"/>
            <w:rFonts w:asciiTheme="minorHAnsi" w:hAnsiTheme="minorHAnsi" w:cstheme="minorHAnsi"/>
            <w:spacing w:val="-2"/>
          </w:rPr>
          <w:t>http://www.camera.it/leg17/494?idLegislatura=17&amp;categoria=038&amp;</w:t>
        </w:r>
      </w:hyperlink>
    </w:p>
    <w:p w14:paraId="03E0B2A7" w14:textId="01EE5481" w:rsidR="004A6F2F" w:rsidRPr="0028350B" w:rsidRDefault="000D3F6E"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 xml:space="preserve">Il </w:t>
      </w:r>
      <w:r w:rsidR="000D2A47" w:rsidRPr="0028350B">
        <w:rPr>
          <w:rFonts w:asciiTheme="minorHAnsi" w:hAnsiTheme="minorHAnsi" w:cstheme="minorHAnsi"/>
          <w:spacing w:val="-2"/>
        </w:rPr>
        <w:t>Comune di Favria</w:t>
      </w:r>
      <w:r w:rsidRPr="0028350B">
        <w:rPr>
          <w:rFonts w:asciiTheme="minorHAnsi" w:hAnsiTheme="minorHAnsi" w:cstheme="minorHAnsi"/>
          <w:spacing w:val="-2"/>
        </w:rPr>
        <w:t>,</w:t>
      </w:r>
      <w:r w:rsidR="000D2A47" w:rsidRPr="0028350B">
        <w:rPr>
          <w:rFonts w:asciiTheme="minorHAnsi" w:hAnsiTheme="minorHAnsi" w:cstheme="minorHAnsi"/>
          <w:spacing w:val="-2"/>
        </w:rPr>
        <w:t xml:space="preserve"> avente una popolazione pari a 5.</w:t>
      </w:r>
      <w:r w:rsidR="00C42097">
        <w:rPr>
          <w:rFonts w:asciiTheme="minorHAnsi" w:hAnsiTheme="minorHAnsi" w:cstheme="minorHAnsi"/>
          <w:spacing w:val="-2"/>
        </w:rPr>
        <w:t>042</w:t>
      </w:r>
      <w:r w:rsidR="000D2A47" w:rsidRPr="0028350B">
        <w:rPr>
          <w:rFonts w:asciiTheme="minorHAnsi" w:hAnsiTheme="minorHAnsi" w:cstheme="minorHAnsi"/>
          <w:spacing w:val="-2"/>
        </w:rPr>
        <w:t xml:space="preserve"> abitanti al 31/12/20</w:t>
      </w:r>
      <w:r w:rsidR="00505E80" w:rsidRPr="0028350B">
        <w:rPr>
          <w:rFonts w:asciiTheme="minorHAnsi" w:hAnsiTheme="minorHAnsi" w:cstheme="minorHAnsi"/>
          <w:spacing w:val="-2"/>
        </w:rPr>
        <w:t>2</w:t>
      </w:r>
      <w:r w:rsidR="00C42097">
        <w:rPr>
          <w:rFonts w:asciiTheme="minorHAnsi" w:hAnsiTheme="minorHAnsi" w:cstheme="minorHAnsi"/>
          <w:spacing w:val="-2"/>
        </w:rPr>
        <w:t>2</w:t>
      </w:r>
      <w:r w:rsidR="000D2A47" w:rsidRPr="0028350B">
        <w:rPr>
          <w:rFonts w:asciiTheme="minorHAnsi" w:hAnsiTheme="minorHAnsi" w:cstheme="minorHAnsi"/>
          <w:spacing w:val="-2"/>
        </w:rPr>
        <w:t>, si colloca nel Canavese, zona geografica a nord della Città Metropolitana di Torino. Tale ambito territoriale presenta uno scenario criminale multiforme, dove la convivenza tra i vari gruppi criminali si basa su un’apparente divisione dei fenomeni delittuosi posti in essere e quindi dei relativi interessi economici, facendo nascere degli equilibri, se non veri e propri accordi, tesi ad una gestione dei mercati illeciti e dei circuiti che la alimentano con un basso livello di antagonismo. La ’Ndrangheta calabrese è l’associazione per delinquere di stampo mafioso maggiormente</w:t>
      </w:r>
      <w:r w:rsidR="008D0436" w:rsidRPr="0028350B">
        <w:rPr>
          <w:rFonts w:asciiTheme="minorHAnsi" w:hAnsiTheme="minorHAnsi" w:cstheme="minorHAnsi"/>
          <w:spacing w:val="-2"/>
        </w:rPr>
        <w:t xml:space="preserve"> </w:t>
      </w:r>
      <w:r w:rsidR="000D2A47" w:rsidRPr="0028350B">
        <w:rPr>
          <w:rFonts w:asciiTheme="minorHAnsi" w:hAnsiTheme="minorHAnsi" w:cstheme="minorHAnsi"/>
          <w:spacing w:val="-2"/>
        </w:rPr>
        <w:t>presente sul territorio: radicata soprattutto nei Comuni, anche piccoli, delle prime due cinture torinesi e del Canavese, è dedita all’estorsione, all’usura, al gioco d’azzardo, al trasferimento fraudolento di valori, al porto ed alla detenzione illegale di armi e, soprattutto, al traffico di sostanze stupefacenti.</w:t>
      </w:r>
      <w:r w:rsidR="009A5AFB" w:rsidRPr="0028350B">
        <w:rPr>
          <w:rFonts w:asciiTheme="minorHAnsi" w:hAnsiTheme="minorHAnsi" w:cstheme="minorHAnsi"/>
          <w:spacing w:val="-2"/>
        </w:rPr>
        <w:t xml:space="preserve"> </w:t>
      </w:r>
    </w:p>
    <w:p w14:paraId="532C3963" w14:textId="6799597F" w:rsidR="004626EB" w:rsidRPr="0028350B" w:rsidRDefault="000D2A47" w:rsidP="00976AC8">
      <w:pPr>
        <w:pStyle w:val="Corpotesto"/>
        <w:tabs>
          <w:tab w:val="left" w:pos="284"/>
        </w:tabs>
        <w:spacing w:before="1" w:line="288" w:lineRule="auto"/>
        <w:ind w:left="0"/>
        <w:jc w:val="both"/>
        <w:rPr>
          <w:rFonts w:asciiTheme="minorHAnsi" w:hAnsiTheme="minorHAnsi" w:cstheme="minorHAnsi"/>
          <w:spacing w:val="-2"/>
        </w:rPr>
      </w:pPr>
      <w:r w:rsidRPr="0028350B">
        <w:rPr>
          <w:rFonts w:asciiTheme="minorHAnsi" w:hAnsiTheme="minorHAnsi" w:cstheme="minorHAnsi"/>
          <w:spacing w:val="-2"/>
        </w:rPr>
        <w:t>Gli interessi sono rivolti anche verso il settore delle sale da gioco illegali, degli apparati videopoker,</w:t>
      </w:r>
      <w:r w:rsidR="008D0436" w:rsidRPr="0028350B">
        <w:rPr>
          <w:rFonts w:asciiTheme="minorHAnsi" w:hAnsiTheme="minorHAnsi" w:cstheme="minorHAnsi"/>
          <w:spacing w:val="-2"/>
        </w:rPr>
        <w:t xml:space="preserve"> </w:t>
      </w:r>
      <w:r w:rsidRPr="0028350B">
        <w:rPr>
          <w:rFonts w:asciiTheme="minorHAnsi" w:hAnsiTheme="minorHAnsi" w:cstheme="minorHAnsi"/>
          <w:spacing w:val="-2"/>
        </w:rPr>
        <w:t>dell’edilizia e del movimento terra, oltre che degli inerti.</w:t>
      </w:r>
      <w:r w:rsidR="004626EB" w:rsidRPr="0028350B">
        <w:rPr>
          <w:rFonts w:asciiTheme="minorHAnsi" w:hAnsiTheme="minorHAnsi" w:cstheme="minorHAnsi"/>
          <w:spacing w:val="-2"/>
        </w:rPr>
        <w:t xml:space="preserve"> </w:t>
      </w:r>
    </w:p>
    <w:p w14:paraId="3A3BD2A2" w14:textId="77777777" w:rsidR="004626EB" w:rsidRPr="0028350B" w:rsidRDefault="004626EB" w:rsidP="00976AC8">
      <w:pPr>
        <w:pStyle w:val="Corpotesto"/>
        <w:ind w:left="0"/>
        <w:rPr>
          <w:rFonts w:asciiTheme="minorHAnsi" w:hAnsiTheme="minorHAnsi" w:cstheme="minorHAnsi"/>
          <w:spacing w:val="-2"/>
        </w:rPr>
      </w:pPr>
    </w:p>
    <w:p w14:paraId="4DF69416" w14:textId="338CF72F" w:rsidR="004A6F2F" w:rsidRPr="0028350B" w:rsidRDefault="000D2A47" w:rsidP="005B7447">
      <w:pPr>
        <w:pStyle w:val="Corpotesto"/>
        <w:tabs>
          <w:tab w:val="left" w:pos="284"/>
        </w:tabs>
        <w:spacing w:before="1" w:line="300" w:lineRule="auto"/>
        <w:ind w:left="0"/>
        <w:jc w:val="both"/>
        <w:rPr>
          <w:rFonts w:asciiTheme="minorHAnsi" w:hAnsiTheme="minorHAnsi" w:cstheme="minorHAnsi"/>
          <w:spacing w:val="-2"/>
        </w:rPr>
      </w:pPr>
      <w:r w:rsidRPr="0028350B">
        <w:rPr>
          <w:rFonts w:asciiTheme="minorHAnsi" w:hAnsiTheme="minorHAnsi" w:cstheme="minorHAnsi"/>
          <w:spacing w:val="-2"/>
        </w:rPr>
        <w:t xml:space="preserve">Le operazioni “Il Crimine” (2010), “Minotauro” (2011), </w:t>
      </w:r>
      <w:r w:rsidR="00CA1335" w:rsidRPr="0028350B">
        <w:rPr>
          <w:rFonts w:asciiTheme="minorHAnsi" w:hAnsiTheme="minorHAnsi" w:cstheme="minorHAnsi"/>
          <w:spacing w:val="-2"/>
        </w:rPr>
        <w:t>“</w:t>
      </w:r>
      <w:r w:rsidRPr="0028350B">
        <w:rPr>
          <w:rFonts w:asciiTheme="minorHAnsi" w:hAnsiTheme="minorHAnsi" w:cstheme="minorHAnsi"/>
          <w:spacing w:val="-2"/>
        </w:rPr>
        <w:t>Colpo di Coda” (2012) “Esilio” e “Val Gallone” (2013)</w:t>
      </w:r>
      <w:r w:rsidR="00F53B59" w:rsidRPr="0028350B">
        <w:rPr>
          <w:rFonts w:asciiTheme="minorHAnsi" w:hAnsiTheme="minorHAnsi" w:cstheme="minorHAnsi"/>
          <w:spacing w:val="-2"/>
        </w:rPr>
        <w:t>, “</w:t>
      </w:r>
      <w:r w:rsidR="00CA1335" w:rsidRPr="0028350B">
        <w:rPr>
          <w:rFonts w:asciiTheme="minorHAnsi" w:hAnsiTheme="minorHAnsi" w:cstheme="minorHAnsi"/>
          <w:spacing w:val="-2"/>
        </w:rPr>
        <w:t xml:space="preserve">Platinum-Dia” (2021), </w:t>
      </w:r>
      <w:r w:rsidRPr="0028350B">
        <w:rPr>
          <w:rFonts w:asciiTheme="minorHAnsi" w:hAnsiTheme="minorHAnsi" w:cstheme="minorHAnsi"/>
          <w:spacing w:val="-2"/>
        </w:rPr>
        <w:t>avevano delineato il quadro d’insieme della criminalità mafiosa di matrice calabrese stanziata nella provincia di Torino, confermando i legami tra le ramificazioni della ‘ndrangheta in Piemonte e la “casa madre” in Calabria.</w:t>
      </w:r>
    </w:p>
    <w:p w14:paraId="0609E3AA" w14:textId="60BA6ABD" w:rsidR="004A6F2F" w:rsidRPr="0028350B" w:rsidRDefault="000D2A47" w:rsidP="005B7447">
      <w:pPr>
        <w:pStyle w:val="Corpotesto"/>
        <w:tabs>
          <w:tab w:val="left" w:pos="284"/>
        </w:tabs>
        <w:spacing w:line="300" w:lineRule="auto"/>
        <w:ind w:left="0"/>
        <w:jc w:val="both"/>
        <w:rPr>
          <w:rFonts w:asciiTheme="minorHAnsi" w:hAnsiTheme="minorHAnsi" w:cstheme="minorHAnsi"/>
          <w:spacing w:val="-2"/>
        </w:rPr>
      </w:pPr>
      <w:r w:rsidRPr="0028350B">
        <w:rPr>
          <w:rFonts w:asciiTheme="minorHAnsi" w:hAnsiTheme="minorHAnsi" w:cstheme="minorHAnsi"/>
          <w:spacing w:val="-2"/>
        </w:rPr>
        <w:t>Con riferimento alla criminalità diffusa nel territorio comunale, è stato registrato un incremento di alcune fattispecie di reato quali furti in abitazione, rapine in cascine e ville isolate.</w:t>
      </w:r>
      <w:r w:rsidR="00443296" w:rsidRPr="0028350B">
        <w:rPr>
          <w:rFonts w:asciiTheme="minorHAnsi" w:hAnsiTheme="minorHAnsi" w:cstheme="minorHAnsi"/>
          <w:spacing w:val="-2"/>
        </w:rPr>
        <w:t xml:space="preserve"> Non </w:t>
      </w:r>
      <w:r w:rsidRPr="0028350B">
        <w:rPr>
          <w:rFonts w:asciiTheme="minorHAnsi" w:hAnsiTheme="minorHAnsi" w:cstheme="minorHAnsi"/>
          <w:spacing w:val="-2"/>
        </w:rPr>
        <w:t>si sono</w:t>
      </w:r>
      <w:r w:rsidR="00443296" w:rsidRPr="0028350B">
        <w:rPr>
          <w:rFonts w:asciiTheme="minorHAnsi" w:hAnsiTheme="minorHAnsi" w:cstheme="minorHAnsi"/>
          <w:spacing w:val="-2"/>
        </w:rPr>
        <w:t xml:space="preserve">, comunque, </w:t>
      </w:r>
      <w:r w:rsidRPr="0028350B">
        <w:rPr>
          <w:rFonts w:asciiTheme="minorHAnsi" w:hAnsiTheme="minorHAnsi" w:cstheme="minorHAnsi"/>
          <w:spacing w:val="-2"/>
        </w:rPr>
        <w:t>registrati fatti criminosi di particolare gravità.</w:t>
      </w:r>
    </w:p>
    <w:p w14:paraId="446F9A6B" w14:textId="77777777" w:rsidR="004A6F2F" w:rsidRPr="0028350B" w:rsidRDefault="004A6F2F" w:rsidP="005B7447">
      <w:pPr>
        <w:pStyle w:val="Corpotesto"/>
        <w:tabs>
          <w:tab w:val="left" w:pos="284"/>
        </w:tabs>
        <w:spacing w:before="2"/>
        <w:ind w:left="0"/>
        <w:rPr>
          <w:rFonts w:asciiTheme="minorHAnsi" w:hAnsiTheme="minorHAnsi" w:cstheme="minorHAnsi"/>
          <w:spacing w:val="-2"/>
        </w:rPr>
      </w:pPr>
    </w:p>
    <w:p w14:paraId="0883D46A" w14:textId="77777777" w:rsidR="004A6F2F" w:rsidRPr="0028350B" w:rsidRDefault="000D2A47" w:rsidP="00C135F8">
      <w:pPr>
        <w:pStyle w:val="Paragrafoelenco"/>
        <w:numPr>
          <w:ilvl w:val="2"/>
          <w:numId w:val="28"/>
        </w:numPr>
        <w:tabs>
          <w:tab w:val="left" w:pos="284"/>
        </w:tabs>
        <w:ind w:left="0" w:firstLine="0"/>
        <w:jc w:val="left"/>
        <w:rPr>
          <w:rFonts w:asciiTheme="minorHAnsi" w:hAnsiTheme="minorHAnsi" w:cstheme="minorHAnsi"/>
          <w:spacing w:val="-2"/>
        </w:rPr>
      </w:pPr>
      <w:r w:rsidRPr="0028350B">
        <w:rPr>
          <w:rFonts w:asciiTheme="minorHAnsi" w:hAnsiTheme="minorHAnsi" w:cstheme="minorHAnsi"/>
          <w:spacing w:val="-2"/>
        </w:rPr>
        <w:t>Contesto interno</w:t>
      </w:r>
    </w:p>
    <w:p w14:paraId="62114635" w14:textId="6F8E0498" w:rsidR="004A6F2F" w:rsidRPr="0028350B" w:rsidRDefault="000D2A47" w:rsidP="005B7447">
      <w:pPr>
        <w:pStyle w:val="Corpotesto"/>
        <w:tabs>
          <w:tab w:val="left" w:pos="284"/>
        </w:tabs>
        <w:spacing w:line="300" w:lineRule="auto"/>
        <w:ind w:left="0"/>
        <w:jc w:val="both"/>
        <w:rPr>
          <w:rFonts w:asciiTheme="minorHAnsi" w:hAnsiTheme="minorHAnsi" w:cstheme="minorHAnsi"/>
          <w:spacing w:val="-2"/>
        </w:rPr>
      </w:pPr>
      <w:r w:rsidRPr="0028350B">
        <w:rPr>
          <w:rFonts w:asciiTheme="minorHAnsi" w:hAnsiTheme="minorHAnsi" w:cstheme="minorHAnsi"/>
          <w:spacing w:val="-2"/>
        </w:rPr>
        <w:t>Per quanto concerne gli organi di indirizzo politico, essi, trattandosi di un soggetto comunale, sono costituiti dal Sindaco, dal Consiglio comunale e dalla Giunta comunale. Il rinnovamento della costituzione degli stessi è avvenuto a seguito delle elezioni amministrative del</w:t>
      </w:r>
      <w:r w:rsidR="00443296" w:rsidRPr="0028350B">
        <w:rPr>
          <w:rFonts w:asciiTheme="minorHAnsi" w:hAnsiTheme="minorHAnsi" w:cstheme="minorHAnsi"/>
          <w:spacing w:val="-2"/>
        </w:rPr>
        <w:t xml:space="preserve"> </w:t>
      </w:r>
      <w:r w:rsidRPr="0028350B">
        <w:rPr>
          <w:rFonts w:asciiTheme="minorHAnsi" w:hAnsiTheme="minorHAnsi" w:cstheme="minorHAnsi"/>
          <w:spacing w:val="-2"/>
        </w:rPr>
        <w:t>1</w:t>
      </w:r>
      <w:r w:rsidR="00443296" w:rsidRPr="0028350B">
        <w:rPr>
          <w:rFonts w:asciiTheme="minorHAnsi" w:hAnsiTheme="minorHAnsi" w:cstheme="minorHAnsi"/>
          <w:spacing w:val="-2"/>
        </w:rPr>
        <w:t>2</w:t>
      </w:r>
      <w:r w:rsidRPr="0028350B">
        <w:rPr>
          <w:rFonts w:asciiTheme="minorHAnsi" w:hAnsiTheme="minorHAnsi" w:cstheme="minorHAnsi"/>
          <w:spacing w:val="-2"/>
        </w:rPr>
        <w:t xml:space="preserve"> giugno 20</w:t>
      </w:r>
      <w:r w:rsidR="00443296" w:rsidRPr="0028350B">
        <w:rPr>
          <w:rFonts w:asciiTheme="minorHAnsi" w:hAnsiTheme="minorHAnsi" w:cstheme="minorHAnsi"/>
          <w:spacing w:val="-2"/>
        </w:rPr>
        <w:t>22</w:t>
      </w:r>
      <w:r w:rsidRPr="0028350B">
        <w:rPr>
          <w:rFonts w:asciiTheme="minorHAnsi" w:hAnsiTheme="minorHAnsi" w:cstheme="minorHAnsi"/>
          <w:spacing w:val="-2"/>
        </w:rPr>
        <w:t xml:space="preserve">. Il Sindaco eletto è BELLONE CAPPUCCIO </w:t>
      </w:r>
      <w:r w:rsidR="008D0436" w:rsidRPr="0028350B">
        <w:rPr>
          <w:rFonts w:asciiTheme="minorHAnsi" w:hAnsiTheme="minorHAnsi" w:cstheme="minorHAnsi"/>
          <w:spacing w:val="-2"/>
        </w:rPr>
        <w:t xml:space="preserve">Settimio </w:t>
      </w:r>
      <w:r w:rsidRPr="0028350B">
        <w:rPr>
          <w:rFonts w:asciiTheme="minorHAnsi" w:hAnsiTheme="minorHAnsi" w:cstheme="minorHAnsi"/>
          <w:spacing w:val="-2"/>
        </w:rPr>
        <w:t>Vittorio. La struttura è ripartita in Area/Servizi/Uffici.</w:t>
      </w:r>
    </w:p>
    <w:p w14:paraId="4BBF5258" w14:textId="37835322" w:rsidR="004A6F2F" w:rsidRPr="0028350B" w:rsidRDefault="000D2A47" w:rsidP="005B7447">
      <w:pPr>
        <w:pStyle w:val="Corpotesto"/>
        <w:tabs>
          <w:tab w:val="left" w:pos="284"/>
        </w:tabs>
        <w:spacing w:line="300" w:lineRule="auto"/>
        <w:ind w:left="0"/>
        <w:jc w:val="both"/>
        <w:rPr>
          <w:rFonts w:asciiTheme="minorHAnsi" w:hAnsiTheme="minorHAnsi" w:cstheme="minorHAnsi"/>
          <w:spacing w:val="-2"/>
        </w:rPr>
      </w:pPr>
      <w:r w:rsidRPr="0028350B">
        <w:rPr>
          <w:rFonts w:asciiTheme="minorHAnsi" w:hAnsiTheme="minorHAnsi" w:cstheme="minorHAnsi"/>
          <w:spacing w:val="-2"/>
        </w:rPr>
        <w:t>Al vertice di ciascun</w:t>
      </w:r>
      <w:r w:rsidR="008D0436" w:rsidRPr="0028350B">
        <w:rPr>
          <w:rFonts w:asciiTheme="minorHAnsi" w:hAnsiTheme="minorHAnsi" w:cstheme="minorHAnsi"/>
          <w:spacing w:val="-2"/>
        </w:rPr>
        <w:t>a</w:t>
      </w:r>
      <w:r w:rsidRPr="0028350B">
        <w:rPr>
          <w:rFonts w:asciiTheme="minorHAnsi" w:hAnsiTheme="minorHAnsi" w:cstheme="minorHAnsi"/>
          <w:spacing w:val="-2"/>
        </w:rPr>
        <w:t xml:space="preserve"> Area è posto un dipendente di categoria D, titolare di posizione organizzativa. La dotazione organica effettiva prevede:</w:t>
      </w:r>
    </w:p>
    <w:p w14:paraId="05C6D3D0" w14:textId="04F748A8" w:rsidR="004A6F2F" w:rsidRPr="0028350B" w:rsidRDefault="00AF47B7" w:rsidP="005B7447">
      <w:pPr>
        <w:pStyle w:val="Paragrafoelenco"/>
        <w:numPr>
          <w:ilvl w:val="0"/>
          <w:numId w:val="33"/>
        </w:numPr>
        <w:tabs>
          <w:tab w:val="left" w:pos="284"/>
        </w:tabs>
        <w:spacing w:line="297" w:lineRule="auto"/>
        <w:ind w:left="0" w:firstLine="0"/>
        <w:jc w:val="both"/>
        <w:rPr>
          <w:rFonts w:asciiTheme="minorHAnsi" w:hAnsiTheme="minorHAnsi" w:cstheme="minorHAnsi"/>
          <w:spacing w:val="-2"/>
        </w:rPr>
      </w:pPr>
      <w:r w:rsidRPr="0028350B">
        <w:rPr>
          <w:rFonts w:asciiTheme="minorHAnsi" w:hAnsiTheme="minorHAnsi" w:cstheme="minorHAnsi"/>
          <w:spacing w:val="-2"/>
        </w:rPr>
        <w:lastRenderedPageBreak/>
        <w:t>dal 01/</w:t>
      </w:r>
      <w:r w:rsidR="007430AF">
        <w:rPr>
          <w:rFonts w:asciiTheme="minorHAnsi" w:hAnsiTheme="minorHAnsi" w:cstheme="minorHAnsi"/>
          <w:spacing w:val="-2"/>
        </w:rPr>
        <w:t>1</w:t>
      </w:r>
      <w:r w:rsidRPr="0028350B">
        <w:rPr>
          <w:rFonts w:asciiTheme="minorHAnsi" w:hAnsiTheme="minorHAnsi" w:cstheme="minorHAnsi"/>
          <w:spacing w:val="-2"/>
        </w:rPr>
        <w:t>/202</w:t>
      </w:r>
      <w:r w:rsidR="007430AF">
        <w:rPr>
          <w:rFonts w:asciiTheme="minorHAnsi" w:hAnsiTheme="minorHAnsi" w:cstheme="minorHAnsi"/>
          <w:spacing w:val="-2"/>
        </w:rPr>
        <w:t>3</w:t>
      </w:r>
      <w:r w:rsidRPr="0028350B">
        <w:rPr>
          <w:rFonts w:asciiTheme="minorHAnsi" w:hAnsiTheme="minorHAnsi" w:cstheme="minorHAnsi"/>
          <w:spacing w:val="-2"/>
        </w:rPr>
        <w:t xml:space="preserve">, </w:t>
      </w:r>
      <w:r w:rsidR="000D2A47" w:rsidRPr="0028350B">
        <w:rPr>
          <w:rFonts w:asciiTheme="minorHAnsi" w:hAnsiTheme="minorHAnsi" w:cstheme="minorHAnsi"/>
          <w:spacing w:val="-2"/>
        </w:rPr>
        <w:t xml:space="preserve">un Segretario comunale in convenzione al </w:t>
      </w:r>
      <w:r w:rsidRPr="0028350B">
        <w:rPr>
          <w:rFonts w:asciiTheme="minorHAnsi" w:hAnsiTheme="minorHAnsi" w:cstheme="minorHAnsi"/>
          <w:spacing w:val="-2"/>
        </w:rPr>
        <w:t>22,22</w:t>
      </w:r>
      <w:r w:rsidR="000D2A47" w:rsidRPr="0028350B">
        <w:rPr>
          <w:rFonts w:asciiTheme="minorHAnsi" w:hAnsiTheme="minorHAnsi" w:cstheme="minorHAnsi"/>
          <w:spacing w:val="-2"/>
        </w:rPr>
        <w:t>% con altr</w:t>
      </w:r>
      <w:r w:rsidR="00B8748C" w:rsidRPr="0028350B">
        <w:rPr>
          <w:rFonts w:asciiTheme="minorHAnsi" w:hAnsiTheme="minorHAnsi" w:cstheme="minorHAnsi"/>
          <w:spacing w:val="-2"/>
        </w:rPr>
        <w:t>i Comuni</w:t>
      </w:r>
      <w:r w:rsidR="005B5020" w:rsidRPr="0028350B">
        <w:rPr>
          <w:rFonts w:asciiTheme="minorHAnsi" w:hAnsiTheme="minorHAnsi" w:cstheme="minorHAnsi"/>
          <w:spacing w:val="-2"/>
        </w:rPr>
        <w:t xml:space="preserve"> di cui Cuorgné è </w:t>
      </w:r>
      <w:r w:rsidRPr="0028350B">
        <w:rPr>
          <w:rFonts w:asciiTheme="minorHAnsi" w:hAnsiTheme="minorHAnsi" w:cstheme="minorHAnsi"/>
          <w:spacing w:val="-2"/>
        </w:rPr>
        <w:t>Comune capofila.</w:t>
      </w:r>
    </w:p>
    <w:p w14:paraId="37B87DDF" w14:textId="6BC17F5F" w:rsidR="004A6F2F" w:rsidRPr="0028350B" w:rsidRDefault="006502D2" w:rsidP="005B7447">
      <w:pPr>
        <w:pStyle w:val="Paragrafoelenco"/>
        <w:numPr>
          <w:ilvl w:val="0"/>
          <w:numId w:val="33"/>
        </w:numPr>
        <w:tabs>
          <w:tab w:val="left" w:pos="284"/>
        </w:tabs>
        <w:spacing w:line="297" w:lineRule="auto"/>
        <w:ind w:left="0" w:firstLine="0"/>
        <w:jc w:val="both"/>
        <w:rPr>
          <w:rFonts w:asciiTheme="minorHAnsi" w:hAnsiTheme="minorHAnsi" w:cstheme="minorHAnsi"/>
          <w:spacing w:val="-2"/>
        </w:rPr>
      </w:pPr>
      <w:r w:rsidRPr="0028350B">
        <w:rPr>
          <w:rFonts w:asciiTheme="minorHAnsi" w:hAnsiTheme="minorHAnsi" w:cstheme="minorHAnsi"/>
          <w:spacing w:val="-2"/>
        </w:rPr>
        <w:t>n.</w:t>
      </w:r>
      <w:r w:rsidR="000D2A47" w:rsidRPr="0028350B">
        <w:rPr>
          <w:rFonts w:asciiTheme="minorHAnsi" w:hAnsiTheme="minorHAnsi" w:cstheme="minorHAnsi"/>
          <w:spacing w:val="-2"/>
        </w:rPr>
        <w:t xml:space="preserve"> </w:t>
      </w:r>
      <w:r w:rsidR="00D041BC" w:rsidRPr="0028350B">
        <w:rPr>
          <w:rFonts w:asciiTheme="minorHAnsi" w:hAnsiTheme="minorHAnsi" w:cstheme="minorHAnsi"/>
          <w:spacing w:val="-2"/>
        </w:rPr>
        <w:t>20</w:t>
      </w:r>
      <w:r w:rsidR="000D2A47" w:rsidRPr="0028350B">
        <w:rPr>
          <w:rFonts w:asciiTheme="minorHAnsi" w:hAnsiTheme="minorHAnsi" w:cstheme="minorHAnsi"/>
          <w:spacing w:val="-2"/>
        </w:rPr>
        <w:t xml:space="preserve"> dipendenti di cui un responsabile del servizio a tempo indeterminato e pieno nell'Area Amministrativa, nell’Area </w:t>
      </w:r>
      <w:r w:rsidR="000D3F6E" w:rsidRPr="0028350B">
        <w:rPr>
          <w:rFonts w:asciiTheme="minorHAnsi" w:hAnsiTheme="minorHAnsi" w:cstheme="minorHAnsi"/>
          <w:spacing w:val="-2"/>
        </w:rPr>
        <w:t>Polizia Municipale e Attività Produttive</w:t>
      </w:r>
      <w:r w:rsidR="000D2A47" w:rsidRPr="0028350B">
        <w:rPr>
          <w:rFonts w:asciiTheme="minorHAnsi" w:hAnsiTheme="minorHAnsi" w:cstheme="minorHAnsi"/>
          <w:spacing w:val="-2"/>
        </w:rPr>
        <w:t>, nell’Area Economica-finanziario e nell’Area Tecnica e Tecnico-manutentiv</w:t>
      </w:r>
      <w:r w:rsidR="00AF47B7" w:rsidRPr="0028350B">
        <w:rPr>
          <w:rFonts w:asciiTheme="minorHAnsi" w:hAnsiTheme="minorHAnsi" w:cstheme="minorHAnsi"/>
          <w:spacing w:val="-2"/>
        </w:rPr>
        <w:t>a</w:t>
      </w:r>
      <w:r w:rsidR="000D2A47" w:rsidRPr="0028350B">
        <w:rPr>
          <w:rFonts w:asciiTheme="minorHAnsi" w:hAnsiTheme="minorHAnsi" w:cstheme="minorHAnsi"/>
          <w:spacing w:val="-2"/>
        </w:rPr>
        <w:t>.</w:t>
      </w:r>
    </w:p>
    <w:p w14:paraId="3BC1AD67" w14:textId="77777777" w:rsidR="004A6F2F" w:rsidRPr="0028350B" w:rsidRDefault="004A6F2F" w:rsidP="00E4434A">
      <w:pPr>
        <w:pStyle w:val="Corpotesto"/>
        <w:tabs>
          <w:tab w:val="left" w:pos="284"/>
        </w:tabs>
        <w:ind w:left="0"/>
        <w:rPr>
          <w:rFonts w:asciiTheme="minorHAnsi" w:hAnsiTheme="minorHAnsi" w:cstheme="minorHAnsi"/>
          <w:spacing w:val="-2"/>
        </w:rPr>
      </w:pPr>
    </w:p>
    <w:p w14:paraId="102616A5" w14:textId="77777777" w:rsidR="004A6F2F" w:rsidRPr="0028350B" w:rsidRDefault="000D2A47" w:rsidP="00E4434A">
      <w:pPr>
        <w:pStyle w:val="Paragrafoelenco"/>
        <w:numPr>
          <w:ilvl w:val="2"/>
          <w:numId w:val="30"/>
        </w:numPr>
        <w:tabs>
          <w:tab w:val="left" w:pos="284"/>
          <w:tab w:val="left" w:pos="919"/>
        </w:tabs>
        <w:spacing w:before="120"/>
        <w:ind w:left="0" w:firstLine="0"/>
        <w:jc w:val="left"/>
        <w:rPr>
          <w:rFonts w:asciiTheme="minorHAnsi" w:hAnsiTheme="minorHAnsi" w:cstheme="minorHAnsi"/>
          <w:spacing w:val="-2"/>
        </w:rPr>
      </w:pPr>
      <w:r w:rsidRPr="0028350B">
        <w:rPr>
          <w:rFonts w:asciiTheme="minorHAnsi" w:hAnsiTheme="minorHAnsi" w:cstheme="minorHAnsi"/>
          <w:spacing w:val="-2"/>
        </w:rPr>
        <w:t>MAPPATURA DEI PROCESSI E TRATTAMENTO DEL RISCHIO</w:t>
      </w:r>
    </w:p>
    <w:p w14:paraId="3FAC0FA4" w14:textId="77777777" w:rsidR="004A6F2F" w:rsidRPr="0028350B" w:rsidRDefault="000D2A47" w:rsidP="005B7447">
      <w:pPr>
        <w:pStyle w:val="Paragrafoelenco"/>
        <w:numPr>
          <w:ilvl w:val="1"/>
          <w:numId w:val="26"/>
        </w:numPr>
        <w:tabs>
          <w:tab w:val="left" w:pos="284"/>
          <w:tab w:val="left" w:pos="823"/>
        </w:tabs>
        <w:ind w:left="0" w:firstLine="0"/>
        <w:rPr>
          <w:rFonts w:asciiTheme="minorHAnsi" w:hAnsiTheme="minorHAnsi" w:cstheme="minorHAnsi"/>
          <w:spacing w:val="-2"/>
        </w:rPr>
      </w:pPr>
      <w:r w:rsidRPr="0028350B">
        <w:rPr>
          <w:rFonts w:asciiTheme="minorHAnsi" w:hAnsiTheme="minorHAnsi" w:cstheme="minorHAnsi"/>
          <w:spacing w:val="-2"/>
        </w:rPr>
        <w:t>La mappatura dei processi</w:t>
      </w:r>
    </w:p>
    <w:p w14:paraId="3D1C6E63" w14:textId="05F1D65C" w:rsidR="004A6F2F" w:rsidRPr="0028350B" w:rsidRDefault="000D2A47" w:rsidP="00976AC8">
      <w:pPr>
        <w:pStyle w:val="Corpotesto"/>
        <w:tabs>
          <w:tab w:val="left" w:pos="284"/>
        </w:tabs>
        <w:spacing w:before="120" w:after="120" w:line="288" w:lineRule="auto"/>
        <w:ind w:left="0"/>
        <w:jc w:val="both"/>
        <w:rPr>
          <w:rFonts w:asciiTheme="minorHAnsi" w:hAnsiTheme="minorHAnsi" w:cstheme="minorHAnsi"/>
          <w:spacing w:val="-2"/>
        </w:rPr>
      </w:pPr>
      <w:r w:rsidRPr="0028350B">
        <w:rPr>
          <w:rFonts w:asciiTheme="minorHAnsi" w:hAnsiTheme="minorHAnsi" w:cstheme="minorHAnsi"/>
          <w:spacing w:val="-2"/>
        </w:rPr>
        <w:t>Questo è un modo razionale di individuare e rappresentare tutte le principali attività dell'ente. I processi sono parte del contesto interno di una P.A. La mappatura dei processi, infatti, oltre a definire parte del contesto interno, è rilevante per la valutazione del rischio. La mappatura richiede tempo e disponibilità di risorse umane da dedicare alle attività di analisi dei processi, risorse che in questo comune sono molto limitate</w:t>
      </w:r>
      <w:r w:rsidR="008D0436" w:rsidRPr="0028350B">
        <w:rPr>
          <w:rFonts w:asciiTheme="minorHAnsi" w:hAnsiTheme="minorHAnsi" w:cstheme="minorHAnsi"/>
          <w:spacing w:val="-2"/>
        </w:rPr>
        <w:t>.</w:t>
      </w:r>
      <w:r w:rsidRPr="0028350B">
        <w:rPr>
          <w:rFonts w:asciiTheme="minorHAnsi" w:hAnsiTheme="minorHAnsi" w:cstheme="minorHAnsi"/>
          <w:spacing w:val="-2"/>
        </w:rPr>
        <w:t xml:space="preserve"> L’ANAC, con la determinazione n. 12 del 2015, ha previsto che il Piano triennale di prevenzione della corruzione dia atto dell’effettivo svolgimento della mappatura dei processi. In ogni caso, secondo l’Autorità, “in condizioni di particolare difficoltà organizzativa, adeguatamente motivata la mappatura dei processi può essere realizzata al massimo entro il 2017”. Già a partire dalla redazione del PTPCT per il triennio 2017/2019 questa Amministrazione ha avviato la mappatura dei processi approvando n</w:t>
      </w:r>
      <w:r w:rsidR="001E7766" w:rsidRPr="0028350B">
        <w:rPr>
          <w:rFonts w:asciiTheme="minorHAnsi" w:hAnsiTheme="minorHAnsi" w:cstheme="minorHAnsi"/>
          <w:spacing w:val="-2"/>
        </w:rPr>
        <w:t>.</w:t>
      </w:r>
      <w:r w:rsidRPr="0028350B">
        <w:rPr>
          <w:rFonts w:asciiTheme="minorHAnsi" w:hAnsiTheme="minorHAnsi" w:cstheme="minorHAnsi"/>
          <w:spacing w:val="-2"/>
        </w:rPr>
        <w:t xml:space="preserve"> 28 schede di processo. </w:t>
      </w:r>
      <w:r w:rsidRPr="00C135F8">
        <w:rPr>
          <w:rFonts w:asciiTheme="minorHAnsi" w:hAnsiTheme="minorHAnsi" w:cstheme="minorHAnsi"/>
          <w:spacing w:val="-2"/>
        </w:rPr>
        <w:t>In</w:t>
      </w:r>
      <w:r w:rsidR="00686C5A" w:rsidRPr="00C135F8">
        <w:rPr>
          <w:rFonts w:asciiTheme="minorHAnsi" w:hAnsiTheme="minorHAnsi" w:cstheme="minorHAnsi"/>
          <w:spacing w:val="-2"/>
        </w:rPr>
        <w:t xml:space="preserve"> </w:t>
      </w:r>
      <w:r w:rsidRPr="00C135F8">
        <w:rPr>
          <w:rFonts w:asciiTheme="minorHAnsi" w:hAnsiTheme="minorHAnsi" w:cstheme="minorHAnsi"/>
          <w:spacing w:val="-2"/>
        </w:rPr>
        <w:t xml:space="preserve"> </w:t>
      </w:r>
      <w:r w:rsidR="00686C5A" w:rsidRPr="00C135F8">
        <w:rPr>
          <w:rFonts w:asciiTheme="minorHAnsi" w:hAnsiTheme="minorHAnsi" w:cstheme="minorHAnsi"/>
          <w:spacing w:val="-2"/>
        </w:rPr>
        <w:t xml:space="preserve">   </w:t>
      </w:r>
      <w:r w:rsidRPr="00C135F8">
        <w:rPr>
          <w:rFonts w:asciiTheme="minorHAnsi" w:hAnsiTheme="minorHAnsi" w:cstheme="minorHAnsi"/>
          <w:spacing w:val="-2"/>
        </w:rPr>
        <w:t>questa stesura verrà ampliata la mappatura dei processi di questo ente considerato che uno dei pilastri del</w:t>
      </w:r>
      <w:r w:rsidR="00686C5A" w:rsidRPr="00C135F8">
        <w:rPr>
          <w:rFonts w:asciiTheme="minorHAnsi" w:hAnsiTheme="minorHAnsi" w:cstheme="minorHAnsi"/>
          <w:spacing w:val="-2"/>
        </w:rPr>
        <w:t xml:space="preserve"> </w:t>
      </w:r>
      <w:r w:rsidRPr="00C135F8">
        <w:rPr>
          <w:rFonts w:asciiTheme="minorHAnsi" w:hAnsiTheme="minorHAnsi" w:cstheme="minorHAnsi"/>
          <w:spacing w:val="-2"/>
        </w:rPr>
        <w:t>sistema</w:t>
      </w:r>
      <w:r w:rsidR="00686C5A" w:rsidRPr="00C135F8">
        <w:rPr>
          <w:rFonts w:asciiTheme="minorHAnsi" w:hAnsiTheme="minorHAnsi" w:cstheme="minorHAnsi"/>
          <w:spacing w:val="-2"/>
        </w:rPr>
        <w:t xml:space="preserve"> </w:t>
      </w:r>
      <w:r w:rsidRPr="00C135F8">
        <w:rPr>
          <w:rFonts w:asciiTheme="minorHAnsi" w:hAnsiTheme="minorHAnsi" w:cstheme="minorHAnsi"/>
          <w:spacing w:val="-2"/>
        </w:rPr>
        <w:t>di prevenzione della corruzione è la “gestione del rischio corruttivo”.</w:t>
      </w:r>
      <w:r w:rsidRPr="0028350B">
        <w:rPr>
          <w:rFonts w:asciiTheme="minorHAnsi" w:hAnsiTheme="minorHAnsi" w:cstheme="minorHAnsi"/>
          <w:spacing w:val="-2"/>
        </w:rPr>
        <w:t xml:space="preserve"> Infatti nella pubblica amministrazione esiste un livello visibile di attività </w:t>
      </w:r>
      <w:r w:rsidR="00686C5A" w:rsidRPr="0028350B">
        <w:rPr>
          <w:rFonts w:asciiTheme="minorHAnsi" w:hAnsiTheme="minorHAnsi" w:cstheme="minorHAnsi"/>
          <w:spacing w:val="-2"/>
        </w:rPr>
        <w:t xml:space="preserve">che appaiono </w:t>
      </w:r>
      <w:r w:rsidRPr="0028350B">
        <w:rPr>
          <w:rFonts w:asciiTheme="minorHAnsi" w:hAnsiTheme="minorHAnsi" w:cstheme="minorHAnsi"/>
          <w:spacing w:val="-2"/>
        </w:rPr>
        <w:t>(documenti</w:t>
      </w:r>
      <w:r w:rsidR="00686C5A" w:rsidRPr="0028350B">
        <w:rPr>
          <w:rFonts w:asciiTheme="minorHAnsi" w:hAnsiTheme="minorHAnsi" w:cstheme="minorHAnsi"/>
          <w:spacing w:val="-2"/>
        </w:rPr>
        <w:t>,</w:t>
      </w:r>
      <w:r w:rsidRPr="0028350B">
        <w:rPr>
          <w:rFonts w:asciiTheme="minorHAnsi" w:hAnsiTheme="minorHAnsi" w:cstheme="minorHAnsi"/>
          <w:spacing w:val="-2"/>
        </w:rPr>
        <w:t xml:space="preserve"> delibere, autorizzazioni, determine</w:t>
      </w:r>
      <w:r w:rsidR="009A5AFB" w:rsidRPr="0028350B">
        <w:rPr>
          <w:rFonts w:asciiTheme="minorHAnsi" w:hAnsiTheme="minorHAnsi" w:cstheme="minorHAnsi"/>
          <w:spacing w:val="-2"/>
        </w:rPr>
        <w:t xml:space="preserve">, </w:t>
      </w:r>
      <w:r w:rsidRPr="0028350B">
        <w:rPr>
          <w:rFonts w:asciiTheme="minorHAnsi" w:hAnsiTheme="minorHAnsi" w:cstheme="minorHAnsi"/>
          <w:spacing w:val="-2"/>
        </w:rPr>
        <w:t xml:space="preserve">…) ed un livello meno visibile </w:t>
      </w:r>
      <w:r w:rsidR="00686C5A" w:rsidRPr="0028350B">
        <w:rPr>
          <w:rFonts w:asciiTheme="minorHAnsi" w:hAnsiTheme="minorHAnsi" w:cstheme="minorHAnsi"/>
          <w:spacing w:val="-2"/>
        </w:rPr>
        <w:t xml:space="preserve">– </w:t>
      </w:r>
      <w:r w:rsidRPr="0028350B">
        <w:rPr>
          <w:rFonts w:asciiTheme="minorHAnsi" w:hAnsiTheme="minorHAnsi" w:cstheme="minorHAnsi"/>
          <w:spacing w:val="-2"/>
        </w:rPr>
        <w:t>o peggio invisibile</w:t>
      </w:r>
      <w:r w:rsidR="00686C5A" w:rsidRPr="0028350B">
        <w:rPr>
          <w:rFonts w:asciiTheme="minorHAnsi" w:hAnsiTheme="minorHAnsi" w:cstheme="minorHAnsi"/>
          <w:spacing w:val="-2"/>
        </w:rPr>
        <w:t xml:space="preserve"> – </w:t>
      </w:r>
      <w:r w:rsidRPr="0028350B">
        <w:rPr>
          <w:rFonts w:asciiTheme="minorHAnsi" w:hAnsiTheme="minorHAnsi" w:cstheme="minorHAnsi"/>
          <w:spacing w:val="-2"/>
        </w:rPr>
        <w:t xml:space="preserve">rappresentato dagli atti endoprocedimentali (le pieghe) </w:t>
      </w:r>
      <w:r w:rsidR="00686C5A" w:rsidRPr="0028350B">
        <w:rPr>
          <w:rFonts w:asciiTheme="minorHAnsi" w:hAnsiTheme="minorHAnsi" w:cstheme="minorHAnsi"/>
          <w:spacing w:val="-2"/>
        </w:rPr>
        <w:t>determinate</w:t>
      </w:r>
      <w:r w:rsidRPr="0028350B">
        <w:rPr>
          <w:rFonts w:asciiTheme="minorHAnsi" w:hAnsiTheme="minorHAnsi" w:cstheme="minorHAnsi"/>
          <w:spacing w:val="-2"/>
        </w:rPr>
        <w:t xml:space="preserve"> da scelte discrezionali non sempre sufficientemente motivate. Il processo è l’insieme delle risorse strumentali e dei comportamenti che consentono di attivare un procedimento. I procedimenti</w:t>
      </w:r>
      <w:r w:rsidR="009A5AFB" w:rsidRPr="0028350B">
        <w:rPr>
          <w:rFonts w:asciiTheme="minorHAnsi" w:hAnsiTheme="minorHAnsi" w:cstheme="minorHAnsi"/>
          <w:spacing w:val="-2"/>
        </w:rPr>
        <w:t xml:space="preserve"> sono sequenze di documenti che devono essere prodotti dai soggetti responsabili attraverso azioni e decisioni definite dalla normativa di riferimento. La teoria è descritta dalla norma. L’attivazione avviene attraverso i processi definiti dall’amministrazione pubblica. </w:t>
      </w:r>
    </w:p>
    <w:p w14:paraId="3225A7BD" w14:textId="46F615AA" w:rsidR="004A6F2F" w:rsidRPr="0028350B" w:rsidRDefault="000D2A47" w:rsidP="00976AC8">
      <w:pPr>
        <w:pStyle w:val="Corpotesto"/>
        <w:tabs>
          <w:tab w:val="left" w:pos="284"/>
        </w:tabs>
        <w:spacing w:before="120" w:line="288" w:lineRule="auto"/>
        <w:ind w:left="0"/>
        <w:jc w:val="both"/>
        <w:rPr>
          <w:rFonts w:asciiTheme="minorHAnsi" w:hAnsiTheme="minorHAnsi" w:cstheme="minorHAnsi"/>
          <w:spacing w:val="-2"/>
        </w:rPr>
      </w:pPr>
      <w:r w:rsidRPr="0028350B">
        <w:rPr>
          <w:rFonts w:asciiTheme="minorHAnsi" w:hAnsiTheme="minorHAnsi" w:cstheme="minorHAnsi"/>
          <w:spacing w:val="-2"/>
        </w:rPr>
        <w:t>Il processo si caratterizza per le seguenti fasi:</w:t>
      </w:r>
    </w:p>
    <w:p w14:paraId="69A0DD44" w14:textId="77777777" w:rsidR="004A6F2F" w:rsidRPr="0028350B" w:rsidRDefault="000D2A47" w:rsidP="001043E5">
      <w:pPr>
        <w:pStyle w:val="Paragrafoelenco"/>
        <w:numPr>
          <w:ilvl w:val="0"/>
          <w:numId w:val="25"/>
        </w:numPr>
        <w:tabs>
          <w:tab w:val="left" w:pos="284"/>
        </w:tabs>
        <w:spacing w:before="65"/>
        <w:ind w:left="0" w:firstLine="0"/>
        <w:jc w:val="both"/>
        <w:rPr>
          <w:rFonts w:asciiTheme="minorHAnsi" w:hAnsiTheme="minorHAnsi" w:cstheme="minorHAnsi"/>
          <w:spacing w:val="-2"/>
        </w:rPr>
      </w:pPr>
      <w:r w:rsidRPr="0028350B">
        <w:rPr>
          <w:rFonts w:asciiTheme="minorHAnsi" w:hAnsiTheme="minorHAnsi" w:cstheme="minorHAnsi"/>
          <w:spacing w:val="-2"/>
        </w:rPr>
        <w:t>indicazione delle attività nell'ambito delle quali è più elevato il rischio di corruzione, “aree di rischio”;</w:t>
      </w:r>
    </w:p>
    <w:p w14:paraId="5B557136" w14:textId="77777777" w:rsidR="004A6F2F" w:rsidRPr="0028350B" w:rsidRDefault="000D2A47" w:rsidP="001043E5">
      <w:pPr>
        <w:pStyle w:val="Paragrafoelenco"/>
        <w:numPr>
          <w:ilvl w:val="0"/>
          <w:numId w:val="25"/>
        </w:numPr>
        <w:tabs>
          <w:tab w:val="left" w:pos="284"/>
        </w:tabs>
        <w:spacing w:before="68"/>
        <w:ind w:left="0" w:firstLine="0"/>
        <w:jc w:val="both"/>
        <w:rPr>
          <w:rFonts w:asciiTheme="minorHAnsi" w:hAnsiTheme="minorHAnsi" w:cstheme="minorHAnsi"/>
          <w:spacing w:val="-2"/>
        </w:rPr>
      </w:pPr>
      <w:r w:rsidRPr="0028350B">
        <w:rPr>
          <w:rFonts w:asciiTheme="minorHAnsi" w:hAnsiTheme="minorHAnsi" w:cstheme="minorHAnsi"/>
          <w:spacing w:val="-2"/>
        </w:rPr>
        <w:t>indicazione della metodologia utilizzata per effettuare la valutazione del rischio;</w:t>
      </w:r>
    </w:p>
    <w:p w14:paraId="77E519F4" w14:textId="77777777" w:rsidR="004A6F2F" w:rsidRPr="0028350B" w:rsidRDefault="000D2A47" w:rsidP="00976AC8">
      <w:pPr>
        <w:pStyle w:val="Corpotesto"/>
        <w:tabs>
          <w:tab w:val="left" w:pos="284"/>
        </w:tabs>
        <w:spacing w:before="120" w:line="288" w:lineRule="auto"/>
        <w:ind w:left="0"/>
        <w:jc w:val="both"/>
        <w:rPr>
          <w:rFonts w:asciiTheme="minorHAnsi" w:hAnsiTheme="minorHAnsi" w:cstheme="minorHAnsi"/>
          <w:spacing w:val="-2"/>
        </w:rPr>
      </w:pPr>
      <w:r w:rsidRPr="0028350B">
        <w:rPr>
          <w:rFonts w:asciiTheme="minorHAnsi" w:hAnsiTheme="minorHAnsi" w:cstheme="minorHAnsi"/>
          <w:spacing w:val="-2"/>
        </w:rPr>
        <w:t>programmazione delle misure di prevenzione utili a ridurre la probabilità che il rischio si verifichi, in riferimento a ciascuna area di rischio, con indicazione degli obiettivi, della tempistica, dei responsabili, degli indicatori e delle modalità di verifica dell’attuazione. Nel presente piano sposteremo il “focus” dell’analisi del rischio corruttivo dai procedimenti, cioè dalla semplice successione degli atti e fatti “astratti” che portano al provvedimento finale, e che per definizione non possono essere corruttivi perché previsti dalla norma e dai regolamenti, ai processi.</w:t>
      </w:r>
    </w:p>
    <w:p w14:paraId="2B2190B7"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Col termine processo si farà riferimento dunque ai singoli comportamenti e alle funzioni che ciascun protagonista dell’attività amministrativa mette in campo e che, qualora siano ispirati da malafede o, peggio, da dolo, sono la premessa o il fine della corruzione.</w:t>
      </w:r>
    </w:p>
    <w:p w14:paraId="41B985B0"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Questa differenza abbastanza teorica, acquista maggiore consistenza se si analizza la tabella del paragrafo che segue in cui si mettono in relazione:</w:t>
      </w:r>
    </w:p>
    <w:p w14:paraId="054A762D" w14:textId="77777777" w:rsidR="004A6F2F" w:rsidRPr="0028350B" w:rsidRDefault="000D2A47" w:rsidP="005B7447">
      <w:pPr>
        <w:pStyle w:val="Paragrafoelenco"/>
        <w:numPr>
          <w:ilvl w:val="0"/>
          <w:numId w:val="24"/>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Gli uffici/aree/ in cui è suddiviso l’ufficio</w:t>
      </w:r>
    </w:p>
    <w:p w14:paraId="14A44988" w14:textId="77777777" w:rsidR="004A6F2F" w:rsidRPr="0028350B" w:rsidRDefault="000D2A47" w:rsidP="005B7447">
      <w:pPr>
        <w:pStyle w:val="Paragrafoelenco"/>
        <w:numPr>
          <w:ilvl w:val="0"/>
          <w:numId w:val="24"/>
        </w:numPr>
        <w:tabs>
          <w:tab w:val="left" w:pos="284"/>
        </w:tabs>
        <w:spacing w:before="57"/>
        <w:ind w:left="0" w:firstLine="0"/>
        <w:rPr>
          <w:rFonts w:asciiTheme="minorHAnsi" w:hAnsiTheme="minorHAnsi" w:cstheme="minorHAnsi"/>
          <w:spacing w:val="-2"/>
        </w:rPr>
      </w:pPr>
      <w:r w:rsidRPr="0028350B">
        <w:rPr>
          <w:rFonts w:asciiTheme="minorHAnsi" w:hAnsiTheme="minorHAnsi" w:cstheme="minorHAnsi"/>
          <w:spacing w:val="-2"/>
        </w:rPr>
        <w:t>I procedimenti che fanno capo a detti uffici/aree</w:t>
      </w:r>
    </w:p>
    <w:p w14:paraId="7DA5AE2F" w14:textId="77777777" w:rsidR="004A6F2F" w:rsidRPr="0028350B" w:rsidRDefault="000D2A47" w:rsidP="005B7447">
      <w:pPr>
        <w:pStyle w:val="Paragrafoelenco"/>
        <w:numPr>
          <w:ilvl w:val="0"/>
          <w:numId w:val="24"/>
        </w:numPr>
        <w:tabs>
          <w:tab w:val="left" w:pos="284"/>
        </w:tabs>
        <w:spacing w:before="67" w:line="297" w:lineRule="auto"/>
        <w:ind w:left="0" w:firstLine="0"/>
        <w:rPr>
          <w:rFonts w:asciiTheme="minorHAnsi" w:hAnsiTheme="minorHAnsi" w:cstheme="minorHAnsi"/>
          <w:spacing w:val="-2"/>
        </w:rPr>
      </w:pPr>
      <w:r w:rsidRPr="0028350B">
        <w:rPr>
          <w:rFonts w:asciiTheme="minorHAnsi" w:hAnsiTheme="minorHAnsi" w:cstheme="minorHAnsi"/>
          <w:spacing w:val="-2"/>
        </w:rPr>
        <w:t>I processi che ineriscono a detti procedimenti e che sono tabellati nell’ALLEGATO 1 (schede di valutazione complessiva del rischio)</w:t>
      </w:r>
    </w:p>
    <w:p w14:paraId="581841BA" w14:textId="77777777" w:rsidR="004A6F2F" w:rsidRPr="0028350B" w:rsidRDefault="000D2A47" w:rsidP="005B7447">
      <w:pPr>
        <w:pStyle w:val="Corpotesto"/>
        <w:spacing w:before="1" w:line="300" w:lineRule="auto"/>
        <w:ind w:left="0"/>
        <w:jc w:val="both"/>
        <w:rPr>
          <w:rFonts w:asciiTheme="minorHAnsi" w:hAnsiTheme="minorHAnsi" w:cstheme="minorHAnsi"/>
          <w:spacing w:val="-2"/>
        </w:rPr>
      </w:pPr>
      <w:r w:rsidRPr="0028350B">
        <w:rPr>
          <w:rFonts w:asciiTheme="minorHAnsi" w:hAnsiTheme="minorHAnsi" w:cstheme="minorHAnsi"/>
          <w:spacing w:val="-2"/>
        </w:rPr>
        <w:t>Per ogni processo, in ognuna delle relative schede, allegate al presente piano, sono state individuate le “Misure specifiche da adottare nel triennio per ridurre ulteriormente il rischio”. Si tratta di un difficile lavoro di studio e programmazione che permette di passare dal piano dell’elaborazione matematica a quella pratica e programmatica, più propriamente amministrativa.</w:t>
      </w:r>
    </w:p>
    <w:p w14:paraId="359E51C4"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 xml:space="preserve">In questo ente dunque, vista anche l’assenza di figure dirigenziali con la presenza di quattro apicali (Responsabili di Area titolari di P.O) e considerato che non si è registrato alcun episodio corruttivo, si è scelto di concentrarsi sull’elenco dei </w:t>
      </w:r>
      <w:r w:rsidRPr="0028350B">
        <w:rPr>
          <w:rFonts w:asciiTheme="minorHAnsi" w:hAnsiTheme="minorHAnsi" w:cstheme="minorHAnsi"/>
          <w:spacing w:val="-2"/>
        </w:rPr>
        <w:lastRenderedPageBreak/>
        <w:t>processi “standard”, e sugli stessi ricalcolare l’incidenza dei vari fattori.</w:t>
      </w:r>
    </w:p>
    <w:p w14:paraId="15B393D6"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Alla luce delle schede di “valutazione complessiva del rischio” corruttivo, per ogni processo standard, il RPCT ha individuato una serie di misure per ridurre ulteriormente il rischio.</w:t>
      </w:r>
    </w:p>
    <w:p w14:paraId="253B4519"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Dunque la mappatura completa dei processi standard del nostro comune è riportata nelle tabelle dell’ALLEGATO 1. Si tratta, come abbiamo detto, di un’analisi “evolutiva e conseguentemente non si escludono ulteriori modifiche che possano rendersi necessarie nei prossimi mesi.</w:t>
      </w:r>
    </w:p>
    <w:p w14:paraId="6DD68714"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Prima di analizzare l’ALLEGATO 1, va precisato che per le finalità di prevenzione e contrasto alla corruzione, i processi di governo sono scarsamente significativi in quanto generalmente tesi ad esprimere l’indirizzo politico dell’amministrazione in carica.</w:t>
      </w:r>
    </w:p>
    <w:p w14:paraId="5A08F08B"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Al contrario, assumono particolare rilievo i processi operativi che concretizzano e danno attuazione agli indirizzi politici attraverso comportamenti, procedimenti, atti e provvedimenti rilevanti all’esterno e, talvolta, a contenuto economico patrimoniale.</w:t>
      </w:r>
    </w:p>
    <w:p w14:paraId="2400DC17" w14:textId="77777777"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È bene rammentare che la legge 190/2012 è interamente orientata a prevenire i fenomeni corruttivi che riguardano l’apparato tecnico burocratico degli enti.</w:t>
      </w:r>
    </w:p>
    <w:p w14:paraId="50081ECB" w14:textId="77777777" w:rsidR="004A6F2F" w:rsidRPr="0028350B" w:rsidRDefault="004A6F2F" w:rsidP="001043E5">
      <w:pPr>
        <w:pStyle w:val="Corpotesto"/>
        <w:ind w:left="0"/>
        <w:jc w:val="both"/>
        <w:rPr>
          <w:rFonts w:asciiTheme="minorHAnsi" w:hAnsiTheme="minorHAnsi" w:cstheme="minorHAnsi"/>
          <w:spacing w:val="-2"/>
        </w:rPr>
      </w:pPr>
    </w:p>
    <w:p w14:paraId="629233AD" w14:textId="6FCA1A0A" w:rsidR="004A6F2F" w:rsidRPr="0028350B" w:rsidRDefault="000D2A47" w:rsidP="005B7447">
      <w:pPr>
        <w:pStyle w:val="Paragrafoelenco"/>
        <w:numPr>
          <w:ilvl w:val="1"/>
          <w:numId w:val="26"/>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Mappa dei processi di cui all’ALLEGATO 1 suddivisi per uffici/aree/settore in cui si articola il Comune.</w:t>
      </w:r>
    </w:p>
    <w:p w14:paraId="6CABDC02" w14:textId="77777777" w:rsidR="003B6B61" w:rsidRPr="0028350B" w:rsidRDefault="009A5AFB"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I processi di cui all’ALLEGATO 1 sono stati suddivisi e raggruppati secondo l’area di appartenenza, riconducendo cioè il processo agli uffici che ne sono protagonisti o che ne sono attori. La rilevazione dei processi inoltre, come abbiamo più sopra spiegato è cosa diversa dai singoli procedimenti; ma i singoli procedimenti fanno parte dei processi. Avendo noi rilevato 48 processi standard, c’è la necessità di ricondurre i singoli procedimenti, da una parte all’ufficio di appartenenza e dall’altra al processo e alla</w:t>
      </w:r>
      <w:r w:rsidR="002D6E7D" w:rsidRPr="0028350B">
        <w:rPr>
          <w:rFonts w:asciiTheme="minorHAnsi" w:hAnsiTheme="minorHAnsi" w:cstheme="minorHAnsi"/>
          <w:spacing w:val="-2"/>
        </w:rPr>
        <w:t xml:space="preserve"> relativa scheda di rilevazione del rischio di cui all’Allegato 1.</w:t>
      </w:r>
    </w:p>
    <w:p w14:paraId="573ACEA4" w14:textId="77777777" w:rsidR="003B6B61" w:rsidRPr="0028350B" w:rsidRDefault="003B6B61" w:rsidP="001043E5">
      <w:pPr>
        <w:pStyle w:val="Corpotesto"/>
        <w:ind w:left="0"/>
        <w:jc w:val="both"/>
        <w:rPr>
          <w:rFonts w:asciiTheme="minorHAnsi" w:hAnsiTheme="minorHAnsi" w:cstheme="minorHAnsi"/>
          <w:spacing w:val="-2"/>
        </w:rPr>
      </w:pPr>
    </w:p>
    <w:p w14:paraId="4DE91B6E" w14:textId="40249A28" w:rsidR="004A6F2F" w:rsidRPr="0028350B" w:rsidRDefault="000D2A47" w:rsidP="00976AC8">
      <w:pPr>
        <w:pStyle w:val="Corpotesto"/>
        <w:tabs>
          <w:tab w:val="left" w:pos="284"/>
        </w:tabs>
        <w:spacing w:line="288" w:lineRule="auto"/>
        <w:ind w:left="0"/>
        <w:jc w:val="both"/>
        <w:rPr>
          <w:rFonts w:asciiTheme="minorHAnsi" w:hAnsiTheme="minorHAnsi" w:cstheme="minorHAnsi"/>
          <w:spacing w:val="-2"/>
        </w:rPr>
      </w:pPr>
      <w:r w:rsidRPr="0028350B">
        <w:rPr>
          <w:rFonts w:asciiTheme="minorHAnsi" w:hAnsiTheme="minorHAnsi" w:cstheme="minorHAnsi"/>
          <w:spacing w:val="-2"/>
        </w:rPr>
        <w:t>La tabella che segue è dunque una mappa con cui, preso il singolo procedimento, lo si assegna all’Ufficio/Area di competenza e al contempo si dà l’indicazione della scheda o delle schede di processo con cui si è valutato il rischio corruttivo e si sono date le relative misure per contrastarlo.</w:t>
      </w:r>
    </w:p>
    <w:p w14:paraId="02CE1A04" w14:textId="77777777"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In questo modo l’analisi del rischio e, soprattutto, le misure specifiche da adottare nel triennio per ridurre ulteriormente il rischio, avranno dei destinatari individuati o individuabili. La mappa che segue, va letta avendo chiaro l’assetto degli uffici che abbiamo in parte già individuato al precedente punto1.1.2 del presente piano.</w:t>
      </w:r>
    </w:p>
    <w:p w14:paraId="29323A94" w14:textId="77777777" w:rsidR="004A6F2F" w:rsidRPr="0028350B" w:rsidRDefault="000D2A47" w:rsidP="001043E5">
      <w:pPr>
        <w:pStyle w:val="Paragrafoelenco"/>
        <w:numPr>
          <w:ilvl w:val="2"/>
          <w:numId w:val="26"/>
        </w:numPr>
        <w:tabs>
          <w:tab w:val="left" w:pos="284"/>
          <w:tab w:val="left" w:pos="1188"/>
        </w:tabs>
        <w:spacing w:line="298" w:lineRule="auto"/>
        <w:ind w:left="0" w:firstLine="0"/>
        <w:jc w:val="both"/>
        <w:rPr>
          <w:rFonts w:asciiTheme="minorHAnsi" w:hAnsiTheme="minorHAnsi" w:cstheme="minorHAnsi"/>
          <w:spacing w:val="-2"/>
        </w:rPr>
      </w:pPr>
      <w:r w:rsidRPr="0028350B">
        <w:rPr>
          <w:rFonts w:asciiTheme="minorHAnsi" w:hAnsiTheme="minorHAnsi" w:cstheme="minorHAnsi"/>
          <w:spacing w:val="-2"/>
        </w:rPr>
        <w:t>Atti e provvedimenti da adottare da parte degli organi politici del comune che non hanno rilevanza per questo piano in quanto generalmente tesi ad esprimere l’indirizzo politico dell’amministrazione in carica e non la gestione dell’attività amministrativa.</w:t>
      </w:r>
    </w:p>
    <w:tbl>
      <w:tblPr>
        <w:tblStyle w:val="TableNormal"/>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8"/>
      </w:tblGrid>
      <w:tr w:rsidR="004A6F2F" w:rsidRPr="0028350B" w14:paraId="5C882839" w14:textId="77777777" w:rsidTr="00E4434A">
        <w:tc>
          <w:tcPr>
            <w:tcW w:w="8788" w:type="dxa"/>
            <w:shd w:val="clear" w:color="auto" w:fill="F2DBDB"/>
          </w:tcPr>
          <w:p w14:paraId="06FE156A"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 APPROVAZIONE DELLE "LINEE PROGRAMMATICHE"</w:t>
            </w:r>
          </w:p>
        </w:tc>
      </w:tr>
      <w:tr w:rsidR="004A6F2F" w:rsidRPr="0028350B" w14:paraId="23344846" w14:textId="77777777" w:rsidTr="00E4434A">
        <w:tc>
          <w:tcPr>
            <w:tcW w:w="8788" w:type="dxa"/>
            <w:shd w:val="clear" w:color="auto" w:fill="F2DBDB"/>
          </w:tcPr>
          <w:p w14:paraId="6E7BECB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ED APPROVAZIONE DEL DOCUMENTO UNICO DI PROGRAMMAZIONE</w:t>
            </w:r>
          </w:p>
        </w:tc>
      </w:tr>
      <w:tr w:rsidR="004A6F2F" w:rsidRPr="0028350B" w14:paraId="5D62DABD" w14:textId="77777777" w:rsidTr="00E4434A">
        <w:tc>
          <w:tcPr>
            <w:tcW w:w="8788" w:type="dxa"/>
            <w:shd w:val="clear" w:color="auto" w:fill="F2DBDB"/>
          </w:tcPr>
          <w:p w14:paraId="27C5769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ED APPROVAZIONE DEL PROGRAMMA TRIENNALE DELLE OPERE PUBBLICHE</w:t>
            </w:r>
          </w:p>
        </w:tc>
      </w:tr>
      <w:tr w:rsidR="004A6F2F" w:rsidRPr="0028350B" w14:paraId="0BC1486E" w14:textId="77777777" w:rsidTr="00E4434A">
        <w:tc>
          <w:tcPr>
            <w:tcW w:w="8788" w:type="dxa"/>
            <w:shd w:val="clear" w:color="auto" w:fill="F2DBDB"/>
          </w:tcPr>
          <w:p w14:paraId="346E6FB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ED APPROVAZIONE DEL BILANCIO DI PREVISIONE</w:t>
            </w:r>
          </w:p>
        </w:tc>
      </w:tr>
      <w:tr w:rsidR="004A6F2F" w:rsidRPr="0028350B" w14:paraId="703922BC" w14:textId="77777777" w:rsidTr="00E4434A">
        <w:tc>
          <w:tcPr>
            <w:tcW w:w="8788" w:type="dxa"/>
            <w:shd w:val="clear" w:color="auto" w:fill="F2DBDB"/>
          </w:tcPr>
          <w:p w14:paraId="1104623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ED APPROVAZIONE DELL'ELENCO ANNUALE DELLE OPERE PUBBLICHE</w:t>
            </w:r>
          </w:p>
        </w:tc>
      </w:tr>
      <w:tr w:rsidR="004A6F2F" w:rsidRPr="0028350B" w14:paraId="3BCF8E10" w14:textId="77777777" w:rsidTr="00E4434A">
        <w:tc>
          <w:tcPr>
            <w:tcW w:w="8788" w:type="dxa"/>
            <w:shd w:val="clear" w:color="auto" w:fill="F2DBDB"/>
          </w:tcPr>
          <w:p w14:paraId="5AF6741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ED APPROVAZIONE DEL PEG O DEL PIANO DETTAGLIATO DEGLI OBIETTIVI</w:t>
            </w:r>
          </w:p>
        </w:tc>
      </w:tr>
      <w:tr w:rsidR="004A6F2F" w:rsidRPr="0028350B" w14:paraId="5483341C" w14:textId="77777777" w:rsidTr="00E4434A">
        <w:tc>
          <w:tcPr>
            <w:tcW w:w="8788" w:type="dxa"/>
            <w:shd w:val="clear" w:color="auto" w:fill="F2DBDB"/>
          </w:tcPr>
          <w:p w14:paraId="2489C625"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ED APPROVAZIONE DEL PIANO DELLA PERFORMANCE</w:t>
            </w:r>
          </w:p>
        </w:tc>
      </w:tr>
      <w:tr w:rsidR="004A6F2F" w:rsidRPr="0028350B" w14:paraId="7DB905E3" w14:textId="77777777" w:rsidTr="00E4434A">
        <w:tc>
          <w:tcPr>
            <w:tcW w:w="8788" w:type="dxa"/>
            <w:shd w:val="clear" w:color="auto" w:fill="F2DBDB"/>
          </w:tcPr>
          <w:p w14:paraId="4872F8A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STESURA ED APPROVAZIONE DEL PIANO DI RAZIONALIZZAZIONE DELLA SPESA</w:t>
            </w:r>
          </w:p>
        </w:tc>
      </w:tr>
      <w:tr w:rsidR="004A6F2F" w:rsidRPr="0028350B" w14:paraId="7DAF4AF9" w14:textId="77777777" w:rsidTr="00E4434A">
        <w:tc>
          <w:tcPr>
            <w:tcW w:w="8788" w:type="dxa"/>
            <w:shd w:val="clear" w:color="auto" w:fill="F2DBDB"/>
          </w:tcPr>
          <w:p w14:paraId="3E23C7A8"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CONTROLLO POLITICO AMMINISTRATIVO</w:t>
            </w:r>
          </w:p>
        </w:tc>
      </w:tr>
      <w:tr w:rsidR="004A6F2F" w:rsidRPr="0028350B" w14:paraId="43006A2C" w14:textId="77777777" w:rsidTr="00E4434A">
        <w:tc>
          <w:tcPr>
            <w:tcW w:w="8788" w:type="dxa"/>
            <w:shd w:val="clear" w:color="auto" w:fill="F2DBDB"/>
          </w:tcPr>
          <w:p w14:paraId="48DC3595"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CONTROLLO DI GESTIONE</w:t>
            </w:r>
          </w:p>
        </w:tc>
      </w:tr>
      <w:tr w:rsidR="004A6F2F" w:rsidRPr="0028350B" w14:paraId="54864C97" w14:textId="77777777" w:rsidTr="00E4434A">
        <w:tc>
          <w:tcPr>
            <w:tcW w:w="8788" w:type="dxa"/>
            <w:shd w:val="clear" w:color="auto" w:fill="F2DBDB"/>
          </w:tcPr>
          <w:p w14:paraId="01F5FA0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CONTROLLO DI REVISIONE CONTABILE</w:t>
            </w:r>
          </w:p>
        </w:tc>
      </w:tr>
    </w:tbl>
    <w:p w14:paraId="731EEE8D" w14:textId="77777777" w:rsidR="004A6F2F" w:rsidRPr="0028350B" w:rsidRDefault="000D2A47" w:rsidP="007D3A48">
      <w:pPr>
        <w:pStyle w:val="Paragrafoelenco"/>
        <w:numPr>
          <w:ilvl w:val="2"/>
          <w:numId w:val="26"/>
        </w:numPr>
        <w:tabs>
          <w:tab w:val="left" w:pos="284"/>
          <w:tab w:val="left" w:pos="1188"/>
        </w:tabs>
        <w:spacing w:before="120" w:line="298" w:lineRule="auto"/>
        <w:ind w:left="0" w:firstLine="0"/>
        <w:jc w:val="both"/>
        <w:rPr>
          <w:rFonts w:asciiTheme="minorHAnsi" w:hAnsiTheme="minorHAnsi" w:cstheme="minorHAnsi"/>
          <w:spacing w:val="-2"/>
        </w:rPr>
      </w:pPr>
      <w:r w:rsidRPr="0028350B">
        <w:rPr>
          <w:rFonts w:asciiTheme="minorHAnsi" w:hAnsiTheme="minorHAnsi" w:cstheme="minorHAnsi"/>
          <w:spacing w:val="-2"/>
        </w:rPr>
        <w:t>Prodotti (procedimenti, atti e provvedimenti) dell’attività degli uffici/aree/settore, con riferimento ai processi standard e alle relative tabelle di cui all’ALLEGATO 1</w:t>
      </w:r>
    </w:p>
    <w:tbl>
      <w:tblPr>
        <w:tblStyle w:val="TableNormal"/>
        <w:tblW w:w="9929" w:type="dxa"/>
        <w:tblInd w:w="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3"/>
        <w:gridCol w:w="4253"/>
        <w:gridCol w:w="2693"/>
      </w:tblGrid>
      <w:tr w:rsidR="004A6F2F" w:rsidRPr="0028350B" w14:paraId="3D161330" w14:textId="77777777" w:rsidTr="00E4434A">
        <w:tc>
          <w:tcPr>
            <w:tcW w:w="2983" w:type="dxa"/>
            <w:shd w:val="clear" w:color="auto" w:fill="DBE5F1"/>
          </w:tcPr>
          <w:p w14:paraId="51205116"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AMMINISTRATIVA</w:t>
            </w:r>
          </w:p>
        </w:tc>
        <w:tc>
          <w:tcPr>
            <w:tcW w:w="4253" w:type="dxa"/>
            <w:shd w:val="clear" w:color="auto" w:fill="F2DBDB"/>
          </w:tcPr>
          <w:p w14:paraId="55190B8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693" w:type="dxa"/>
            <w:shd w:val="clear" w:color="auto" w:fill="D9D9D9"/>
          </w:tcPr>
          <w:p w14:paraId="40133CF3" w14:textId="383E3F5E"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7D3A48" w:rsidRPr="0028350B">
              <w:rPr>
                <w:rFonts w:asciiTheme="minorHAnsi" w:hAnsiTheme="minorHAnsi" w:cstheme="minorHAnsi"/>
                <w:spacing w:val="-2"/>
              </w:rPr>
              <w:t xml:space="preserve"> </w:t>
            </w:r>
            <w:r w:rsidRPr="0028350B">
              <w:rPr>
                <w:rFonts w:asciiTheme="minorHAnsi" w:hAnsiTheme="minorHAnsi" w:cstheme="minorHAnsi"/>
                <w:spacing w:val="-2"/>
              </w:rPr>
              <w:t>e</w:t>
            </w:r>
            <w:r w:rsidR="00696A39" w:rsidRPr="0028350B">
              <w:rPr>
                <w:rFonts w:asciiTheme="minorHAnsi" w:hAnsiTheme="minorHAnsi" w:cstheme="minorHAnsi"/>
                <w:spacing w:val="-2"/>
              </w:rPr>
              <w:t xml:space="preserve"> </w:t>
            </w:r>
            <w:r w:rsidRPr="0028350B">
              <w:rPr>
                <w:rFonts w:asciiTheme="minorHAnsi" w:hAnsiTheme="minorHAnsi" w:cstheme="minorHAnsi"/>
                <w:spacing w:val="-2"/>
              </w:rPr>
              <w:t>relativa tabella dell’allegato 1</w:t>
            </w:r>
          </w:p>
        </w:tc>
      </w:tr>
      <w:tr w:rsidR="004A6F2F" w:rsidRPr="0028350B" w14:paraId="0DFBC183" w14:textId="77777777" w:rsidTr="00E4434A">
        <w:tc>
          <w:tcPr>
            <w:tcW w:w="2983" w:type="dxa"/>
            <w:vMerge w:val="restart"/>
            <w:shd w:val="clear" w:color="auto" w:fill="DBE5F1"/>
          </w:tcPr>
          <w:p w14:paraId="7C25D47F" w14:textId="0717B9A3" w:rsidR="004A6F2F" w:rsidRPr="0028350B" w:rsidRDefault="000D2A47" w:rsidP="00635A12">
            <w:pPr>
              <w:pStyle w:val="TableParagraph"/>
              <w:tabs>
                <w:tab w:val="left" w:pos="1072"/>
                <w:tab w:val="left" w:pos="2769"/>
              </w:tabs>
              <w:spacing w:before="0"/>
              <w:ind w:left="0"/>
              <w:rPr>
                <w:rFonts w:asciiTheme="minorHAnsi" w:hAnsiTheme="minorHAnsi" w:cstheme="minorHAnsi"/>
                <w:spacing w:val="-2"/>
              </w:rPr>
            </w:pPr>
            <w:r w:rsidRPr="0028350B">
              <w:rPr>
                <w:rFonts w:asciiTheme="minorHAnsi" w:hAnsiTheme="minorHAnsi" w:cstheme="minorHAnsi"/>
                <w:spacing w:val="-2"/>
              </w:rPr>
              <w:t>SERVIZI</w:t>
            </w:r>
            <w:r w:rsidR="00696A39" w:rsidRPr="0028350B">
              <w:rPr>
                <w:rFonts w:asciiTheme="minorHAnsi" w:hAnsiTheme="minorHAnsi" w:cstheme="minorHAnsi"/>
                <w:spacing w:val="-2"/>
              </w:rPr>
              <w:t xml:space="preserve"> </w:t>
            </w:r>
            <w:r w:rsidRPr="0028350B">
              <w:rPr>
                <w:rFonts w:asciiTheme="minorHAnsi" w:hAnsiTheme="minorHAnsi" w:cstheme="minorHAnsi"/>
                <w:spacing w:val="-2"/>
              </w:rPr>
              <w:t>DEMOGRAFICI,</w:t>
            </w:r>
            <w:r w:rsidR="00696A39" w:rsidRPr="0028350B">
              <w:rPr>
                <w:rFonts w:asciiTheme="minorHAnsi" w:hAnsiTheme="minorHAnsi" w:cstheme="minorHAnsi"/>
                <w:spacing w:val="-2"/>
              </w:rPr>
              <w:t xml:space="preserve"> </w:t>
            </w:r>
            <w:r w:rsidRPr="0028350B">
              <w:rPr>
                <w:rFonts w:asciiTheme="minorHAnsi" w:hAnsiTheme="minorHAnsi" w:cstheme="minorHAnsi"/>
                <w:spacing w:val="-2"/>
              </w:rPr>
              <w:t>STATO CIVILE, SERVIZI ELETTORALI, LEVA</w:t>
            </w:r>
          </w:p>
        </w:tc>
        <w:tc>
          <w:tcPr>
            <w:tcW w:w="4253" w:type="dxa"/>
            <w:shd w:val="clear" w:color="auto" w:fill="F2DBDB"/>
          </w:tcPr>
          <w:p w14:paraId="5256075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Pratiche anagrafiche</w:t>
            </w:r>
          </w:p>
        </w:tc>
        <w:tc>
          <w:tcPr>
            <w:tcW w:w="2693" w:type="dxa"/>
            <w:shd w:val="clear" w:color="auto" w:fill="D9D9D9"/>
          </w:tcPr>
          <w:p w14:paraId="49639FF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22</w:t>
            </w:r>
          </w:p>
        </w:tc>
      </w:tr>
      <w:tr w:rsidR="004A6F2F" w:rsidRPr="0028350B" w14:paraId="2705A265" w14:textId="77777777" w:rsidTr="00E4434A">
        <w:tc>
          <w:tcPr>
            <w:tcW w:w="2983" w:type="dxa"/>
            <w:vMerge/>
            <w:tcBorders>
              <w:top w:val="nil"/>
            </w:tcBorders>
            <w:shd w:val="clear" w:color="auto" w:fill="DBE5F1"/>
          </w:tcPr>
          <w:p w14:paraId="0E3B73B8"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19D3050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Documenti di identità</w:t>
            </w:r>
          </w:p>
        </w:tc>
        <w:tc>
          <w:tcPr>
            <w:tcW w:w="2693" w:type="dxa"/>
            <w:shd w:val="clear" w:color="auto" w:fill="D9D9D9"/>
          </w:tcPr>
          <w:p w14:paraId="4F73C2D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22, 23</w:t>
            </w:r>
          </w:p>
        </w:tc>
      </w:tr>
      <w:tr w:rsidR="004A6F2F" w:rsidRPr="0028350B" w14:paraId="11DCA41D" w14:textId="77777777" w:rsidTr="00E4434A">
        <w:tc>
          <w:tcPr>
            <w:tcW w:w="2983" w:type="dxa"/>
            <w:vMerge/>
            <w:tcBorders>
              <w:top w:val="nil"/>
            </w:tcBorders>
            <w:shd w:val="clear" w:color="auto" w:fill="DBE5F1"/>
          </w:tcPr>
          <w:p w14:paraId="1E33C7B2"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4380CAAF"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Certificazioni anagrafiche</w:t>
            </w:r>
          </w:p>
        </w:tc>
        <w:tc>
          <w:tcPr>
            <w:tcW w:w="2693" w:type="dxa"/>
            <w:shd w:val="clear" w:color="auto" w:fill="D9D9D9"/>
          </w:tcPr>
          <w:p w14:paraId="3EEC7F4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22</w:t>
            </w:r>
          </w:p>
        </w:tc>
      </w:tr>
      <w:tr w:rsidR="004A6F2F" w:rsidRPr="0028350B" w14:paraId="5144FFC9" w14:textId="77777777" w:rsidTr="00E4434A">
        <w:tc>
          <w:tcPr>
            <w:tcW w:w="2983" w:type="dxa"/>
            <w:vMerge/>
            <w:tcBorders>
              <w:top w:val="nil"/>
            </w:tcBorders>
            <w:shd w:val="clear" w:color="auto" w:fill="DBE5F1"/>
          </w:tcPr>
          <w:p w14:paraId="589098AB"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3E3DB17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Atti di nascita, morte, cittadinanza e matrimonio</w:t>
            </w:r>
          </w:p>
        </w:tc>
        <w:tc>
          <w:tcPr>
            <w:tcW w:w="2693" w:type="dxa"/>
            <w:shd w:val="clear" w:color="auto" w:fill="D9D9D9"/>
          </w:tcPr>
          <w:p w14:paraId="5FCCDCF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22</w:t>
            </w:r>
          </w:p>
        </w:tc>
      </w:tr>
      <w:tr w:rsidR="004A6F2F" w:rsidRPr="0028350B" w14:paraId="7FAE082F" w14:textId="77777777" w:rsidTr="00E4434A">
        <w:tc>
          <w:tcPr>
            <w:tcW w:w="2983" w:type="dxa"/>
            <w:vMerge/>
            <w:tcBorders>
              <w:top w:val="nil"/>
            </w:tcBorders>
            <w:shd w:val="clear" w:color="auto" w:fill="DBE5F1"/>
          </w:tcPr>
          <w:p w14:paraId="5F15B3FC"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5EA6AEF3"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Atti della leva</w:t>
            </w:r>
          </w:p>
        </w:tc>
        <w:tc>
          <w:tcPr>
            <w:tcW w:w="2693" w:type="dxa"/>
            <w:shd w:val="clear" w:color="auto" w:fill="D9D9D9"/>
          </w:tcPr>
          <w:p w14:paraId="3B92896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41</w:t>
            </w:r>
          </w:p>
        </w:tc>
      </w:tr>
      <w:tr w:rsidR="004A6F2F" w:rsidRPr="0028350B" w14:paraId="53CCC595" w14:textId="77777777" w:rsidTr="00E4434A">
        <w:tc>
          <w:tcPr>
            <w:tcW w:w="2983" w:type="dxa"/>
            <w:vMerge/>
            <w:tcBorders>
              <w:top w:val="nil"/>
            </w:tcBorders>
            <w:shd w:val="clear" w:color="auto" w:fill="DBE5F1"/>
          </w:tcPr>
          <w:p w14:paraId="527CF61F"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1EFAF7A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Archivio elettori</w:t>
            </w:r>
          </w:p>
        </w:tc>
        <w:tc>
          <w:tcPr>
            <w:tcW w:w="2693" w:type="dxa"/>
            <w:shd w:val="clear" w:color="auto" w:fill="D9D9D9"/>
          </w:tcPr>
          <w:p w14:paraId="1CFA925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42</w:t>
            </w:r>
          </w:p>
        </w:tc>
      </w:tr>
      <w:tr w:rsidR="004A6F2F" w:rsidRPr="0028350B" w14:paraId="4F2E5655" w14:textId="77777777" w:rsidTr="00E4434A">
        <w:tc>
          <w:tcPr>
            <w:tcW w:w="2983" w:type="dxa"/>
            <w:vMerge/>
            <w:tcBorders>
              <w:top w:val="nil"/>
            </w:tcBorders>
            <w:shd w:val="clear" w:color="auto" w:fill="DBE5F1"/>
          </w:tcPr>
          <w:p w14:paraId="71C4C4E2"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24C2178D"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Consultazioni elettorali</w:t>
            </w:r>
          </w:p>
        </w:tc>
        <w:tc>
          <w:tcPr>
            <w:tcW w:w="2693" w:type="dxa"/>
            <w:shd w:val="clear" w:color="auto" w:fill="D9D9D9"/>
          </w:tcPr>
          <w:p w14:paraId="450E4308"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42</w:t>
            </w:r>
          </w:p>
        </w:tc>
      </w:tr>
    </w:tbl>
    <w:p w14:paraId="1B610E26" w14:textId="75688A7D" w:rsidR="00397A5E" w:rsidRPr="00635A12" w:rsidRDefault="00397A5E" w:rsidP="00635A12">
      <w:pPr>
        <w:pStyle w:val="Corpotesto"/>
        <w:ind w:left="0"/>
        <w:jc w:val="both"/>
        <w:rPr>
          <w:rFonts w:asciiTheme="minorHAnsi" w:hAnsiTheme="minorHAnsi" w:cstheme="minorHAnsi"/>
          <w:spacing w:val="-2"/>
          <w:sz w:val="18"/>
          <w:szCs w:val="18"/>
        </w:rPr>
      </w:pPr>
    </w:p>
    <w:tbl>
      <w:tblPr>
        <w:tblStyle w:val="TableNormal"/>
        <w:tblpPr w:leftFromText="141" w:rightFromText="141" w:vertAnchor="text" w:horzAnchor="margin" w:tblpXSpec="center" w:tblpY="4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4115"/>
        <w:gridCol w:w="2689"/>
      </w:tblGrid>
      <w:tr w:rsidR="007D3A48" w:rsidRPr="0028350B" w14:paraId="26FF2D59" w14:textId="77777777" w:rsidTr="00E4434A">
        <w:trPr>
          <w:trHeight w:val="498"/>
        </w:trPr>
        <w:tc>
          <w:tcPr>
            <w:tcW w:w="3114" w:type="dxa"/>
            <w:tcBorders>
              <w:bottom w:val="nil"/>
            </w:tcBorders>
            <w:shd w:val="clear" w:color="auto" w:fill="DBE5F1"/>
          </w:tcPr>
          <w:p w14:paraId="73C53ED5" w14:textId="77777777" w:rsidR="007D3A48" w:rsidRPr="0028350B" w:rsidRDefault="007D3A48" w:rsidP="00635A12">
            <w:pPr>
              <w:pStyle w:val="TableParagraph"/>
              <w:spacing w:before="0"/>
              <w:ind w:left="142"/>
              <w:rPr>
                <w:rFonts w:asciiTheme="minorHAnsi" w:hAnsiTheme="minorHAnsi" w:cstheme="minorHAnsi"/>
                <w:spacing w:val="-2"/>
              </w:rPr>
            </w:pPr>
            <w:r w:rsidRPr="0028350B">
              <w:rPr>
                <w:rFonts w:asciiTheme="minorHAnsi" w:hAnsiTheme="minorHAnsi" w:cstheme="minorHAnsi"/>
                <w:spacing w:val="-2"/>
              </w:rPr>
              <w:t>AREA AMMINISTRATIVA</w:t>
            </w:r>
          </w:p>
        </w:tc>
        <w:tc>
          <w:tcPr>
            <w:tcW w:w="4115" w:type="dxa"/>
            <w:shd w:val="clear" w:color="auto" w:fill="F2DBDB"/>
          </w:tcPr>
          <w:p w14:paraId="6AA70222"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689" w:type="dxa"/>
            <w:shd w:val="clear" w:color="auto" w:fill="D9D9D9"/>
          </w:tcPr>
          <w:p w14:paraId="2409CCB6" w14:textId="267777C6" w:rsidR="007D3A48" w:rsidRPr="0028350B" w:rsidRDefault="007D3A48"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 e relativa tabella dell’allegato 1</w:t>
            </w:r>
          </w:p>
        </w:tc>
      </w:tr>
      <w:tr w:rsidR="00397A5E" w:rsidRPr="0028350B" w14:paraId="43902701" w14:textId="77777777" w:rsidTr="00E4434A">
        <w:tc>
          <w:tcPr>
            <w:tcW w:w="3114" w:type="dxa"/>
            <w:tcBorders>
              <w:top w:val="nil"/>
              <w:bottom w:val="nil"/>
              <w:right w:val="single" w:sz="4" w:space="0" w:color="auto"/>
            </w:tcBorders>
            <w:shd w:val="clear" w:color="auto" w:fill="DBE5F1"/>
          </w:tcPr>
          <w:p w14:paraId="374F6C11" w14:textId="77777777" w:rsidR="00397A5E" w:rsidRPr="0028350B" w:rsidRDefault="00397A5E" w:rsidP="00635A12">
            <w:pPr>
              <w:pStyle w:val="TableParagraph"/>
              <w:spacing w:before="0"/>
              <w:ind w:left="142"/>
              <w:jc w:val="center"/>
              <w:rPr>
                <w:rFonts w:asciiTheme="minorHAnsi" w:hAnsiTheme="minorHAnsi" w:cstheme="minorHAnsi"/>
                <w:spacing w:val="-2"/>
              </w:rPr>
            </w:pPr>
          </w:p>
        </w:tc>
        <w:tc>
          <w:tcPr>
            <w:tcW w:w="4115" w:type="dxa"/>
            <w:tcBorders>
              <w:top w:val="single" w:sz="4" w:space="0" w:color="auto"/>
              <w:left w:val="single" w:sz="4" w:space="0" w:color="auto"/>
              <w:bottom w:val="single" w:sz="4" w:space="0" w:color="auto"/>
              <w:right w:val="single" w:sz="4" w:space="0" w:color="auto"/>
            </w:tcBorders>
            <w:shd w:val="clear" w:color="auto" w:fill="F2DBDB"/>
          </w:tcPr>
          <w:p w14:paraId="7CF1950C" w14:textId="77777777" w:rsidR="00397A5E" w:rsidRPr="0028350B" w:rsidRDefault="00397A5E" w:rsidP="00635A12">
            <w:pPr>
              <w:rPr>
                <w:rFonts w:asciiTheme="minorHAnsi" w:hAnsiTheme="minorHAnsi" w:cstheme="minorHAnsi"/>
                <w:spacing w:val="-2"/>
              </w:rPr>
            </w:pPr>
            <w:r w:rsidRPr="0028350B">
              <w:rPr>
                <w:rFonts w:asciiTheme="minorHAnsi" w:hAnsiTheme="minorHAnsi" w:cstheme="minorHAnsi"/>
                <w:spacing w:val="-2"/>
              </w:rPr>
              <w:t>Servizi per disabili</w:t>
            </w:r>
          </w:p>
        </w:tc>
        <w:tc>
          <w:tcPr>
            <w:tcW w:w="2689" w:type="dxa"/>
            <w:tcBorders>
              <w:top w:val="single" w:sz="4" w:space="0" w:color="auto"/>
              <w:left w:val="single" w:sz="4" w:space="0" w:color="auto"/>
              <w:bottom w:val="single" w:sz="4" w:space="0" w:color="auto"/>
              <w:right w:val="single" w:sz="4" w:space="0" w:color="auto"/>
            </w:tcBorders>
            <w:shd w:val="clear" w:color="auto" w:fill="D9D9D9"/>
          </w:tcPr>
          <w:p w14:paraId="5AEFFB7F"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26</w:t>
            </w:r>
          </w:p>
        </w:tc>
      </w:tr>
      <w:tr w:rsidR="00397A5E" w:rsidRPr="0028350B" w14:paraId="68BE176F" w14:textId="77777777" w:rsidTr="00E4434A">
        <w:tc>
          <w:tcPr>
            <w:tcW w:w="3114" w:type="dxa"/>
            <w:tcBorders>
              <w:top w:val="nil"/>
              <w:bottom w:val="nil"/>
              <w:right w:val="single" w:sz="4" w:space="0" w:color="auto"/>
            </w:tcBorders>
            <w:shd w:val="clear" w:color="auto" w:fill="DBE5F1"/>
          </w:tcPr>
          <w:p w14:paraId="0C353279" w14:textId="77777777" w:rsidR="00397A5E" w:rsidRPr="0028350B" w:rsidRDefault="00397A5E" w:rsidP="00635A12">
            <w:pPr>
              <w:ind w:left="142"/>
              <w:rPr>
                <w:rFonts w:asciiTheme="minorHAnsi" w:hAnsiTheme="minorHAnsi" w:cstheme="minorHAnsi"/>
                <w:spacing w:val="-2"/>
              </w:rPr>
            </w:pPr>
          </w:p>
        </w:tc>
        <w:tc>
          <w:tcPr>
            <w:tcW w:w="4115" w:type="dxa"/>
            <w:tcBorders>
              <w:top w:val="single" w:sz="4" w:space="0" w:color="auto"/>
              <w:left w:val="single" w:sz="4" w:space="0" w:color="auto"/>
              <w:bottom w:val="single" w:sz="4" w:space="0" w:color="auto"/>
              <w:right w:val="single" w:sz="4" w:space="0" w:color="auto"/>
            </w:tcBorders>
            <w:shd w:val="clear" w:color="auto" w:fill="F2DBDB"/>
          </w:tcPr>
          <w:p w14:paraId="6FDE0F04" w14:textId="77777777" w:rsidR="00397A5E" w:rsidRPr="0028350B" w:rsidRDefault="00397A5E" w:rsidP="00635A12">
            <w:pPr>
              <w:rPr>
                <w:rFonts w:asciiTheme="minorHAnsi" w:hAnsiTheme="minorHAnsi" w:cstheme="minorHAnsi"/>
                <w:spacing w:val="-2"/>
              </w:rPr>
            </w:pPr>
            <w:r w:rsidRPr="0028350B">
              <w:rPr>
                <w:rFonts w:asciiTheme="minorHAnsi" w:hAnsiTheme="minorHAnsi" w:cstheme="minorHAnsi"/>
                <w:spacing w:val="-2"/>
              </w:rPr>
              <w:t>Servizi per adulti in difficoltà</w:t>
            </w:r>
          </w:p>
        </w:tc>
        <w:tc>
          <w:tcPr>
            <w:tcW w:w="2689" w:type="dxa"/>
            <w:tcBorders>
              <w:top w:val="single" w:sz="4" w:space="0" w:color="auto"/>
              <w:left w:val="single" w:sz="4" w:space="0" w:color="auto"/>
              <w:bottom w:val="single" w:sz="4" w:space="0" w:color="auto"/>
              <w:right w:val="single" w:sz="4" w:space="0" w:color="auto"/>
            </w:tcBorders>
            <w:shd w:val="clear" w:color="auto" w:fill="D9D9D9"/>
          </w:tcPr>
          <w:p w14:paraId="34F2FC19"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27</w:t>
            </w:r>
          </w:p>
        </w:tc>
      </w:tr>
      <w:tr w:rsidR="00397A5E" w:rsidRPr="0028350B" w14:paraId="2ED3F8F4" w14:textId="77777777" w:rsidTr="00E4434A">
        <w:tc>
          <w:tcPr>
            <w:tcW w:w="3114" w:type="dxa"/>
            <w:tcBorders>
              <w:top w:val="nil"/>
              <w:right w:val="single" w:sz="4" w:space="0" w:color="auto"/>
            </w:tcBorders>
            <w:shd w:val="clear" w:color="auto" w:fill="DBE5F1"/>
          </w:tcPr>
          <w:p w14:paraId="5F95DAAF" w14:textId="77777777" w:rsidR="00397A5E" w:rsidRPr="0028350B" w:rsidRDefault="00397A5E" w:rsidP="00635A12">
            <w:pPr>
              <w:ind w:left="142"/>
              <w:rPr>
                <w:rFonts w:asciiTheme="minorHAnsi" w:hAnsiTheme="minorHAnsi" w:cstheme="minorHAnsi"/>
                <w:spacing w:val="-2"/>
              </w:rPr>
            </w:pPr>
          </w:p>
        </w:tc>
        <w:tc>
          <w:tcPr>
            <w:tcW w:w="4115" w:type="dxa"/>
            <w:tcBorders>
              <w:top w:val="single" w:sz="4" w:space="0" w:color="auto"/>
              <w:left w:val="single" w:sz="4" w:space="0" w:color="auto"/>
              <w:bottom w:val="single" w:sz="4" w:space="0" w:color="auto"/>
              <w:right w:val="single" w:sz="4" w:space="0" w:color="auto"/>
            </w:tcBorders>
            <w:shd w:val="clear" w:color="auto" w:fill="F2DBDB"/>
          </w:tcPr>
          <w:p w14:paraId="12F351DB" w14:textId="77777777" w:rsidR="00397A5E" w:rsidRPr="0028350B" w:rsidRDefault="00397A5E" w:rsidP="00635A12">
            <w:pPr>
              <w:rPr>
                <w:rFonts w:asciiTheme="minorHAnsi" w:hAnsiTheme="minorHAnsi" w:cstheme="minorHAnsi"/>
                <w:spacing w:val="-2"/>
              </w:rPr>
            </w:pPr>
            <w:r w:rsidRPr="0028350B">
              <w:rPr>
                <w:rFonts w:asciiTheme="minorHAnsi" w:hAnsiTheme="minorHAnsi" w:cstheme="minorHAnsi"/>
                <w:spacing w:val="-2"/>
              </w:rPr>
              <w:t>Servizi per minori e famiglie</w:t>
            </w:r>
          </w:p>
        </w:tc>
        <w:tc>
          <w:tcPr>
            <w:tcW w:w="2689" w:type="dxa"/>
            <w:tcBorders>
              <w:top w:val="single" w:sz="4" w:space="0" w:color="auto"/>
              <w:left w:val="single" w:sz="4" w:space="0" w:color="auto"/>
              <w:bottom w:val="single" w:sz="4" w:space="0" w:color="auto"/>
              <w:right w:val="single" w:sz="4" w:space="0" w:color="auto"/>
            </w:tcBorders>
            <w:shd w:val="clear" w:color="auto" w:fill="D9D9D9"/>
          </w:tcPr>
          <w:p w14:paraId="1B97EFB7"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24</w:t>
            </w:r>
          </w:p>
        </w:tc>
      </w:tr>
    </w:tbl>
    <w:p w14:paraId="4695D093" w14:textId="42A49B5F" w:rsidR="00397A5E" w:rsidRPr="00635A12" w:rsidRDefault="00397A5E" w:rsidP="00635A12">
      <w:pPr>
        <w:pStyle w:val="Corpotesto"/>
        <w:ind w:left="0"/>
        <w:jc w:val="both"/>
        <w:rPr>
          <w:rFonts w:asciiTheme="minorHAnsi" w:hAnsiTheme="minorHAnsi" w:cstheme="minorHAnsi"/>
          <w:spacing w:val="-2"/>
          <w:sz w:val="18"/>
          <w:szCs w:val="18"/>
        </w:rPr>
      </w:pPr>
    </w:p>
    <w:tbl>
      <w:tblPr>
        <w:tblStyle w:val="TableNormal"/>
        <w:tblpPr w:leftFromText="141" w:rightFromText="141" w:vertAnchor="text" w:horzAnchor="margin" w:tblpX="279" w:tblpY="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6"/>
        <w:gridCol w:w="4257"/>
        <w:gridCol w:w="2547"/>
      </w:tblGrid>
      <w:tr w:rsidR="00E4434A" w:rsidRPr="0028350B" w14:paraId="0AB5243D" w14:textId="77777777" w:rsidTr="00E4434A">
        <w:trPr>
          <w:trHeight w:val="555"/>
        </w:trPr>
        <w:tc>
          <w:tcPr>
            <w:tcW w:w="3256" w:type="dxa"/>
            <w:shd w:val="clear" w:color="auto" w:fill="DBE5F1"/>
          </w:tcPr>
          <w:p w14:paraId="001AFC44" w14:textId="753B70A0" w:rsidR="007D3A48" w:rsidRPr="0028350B" w:rsidRDefault="007D3A48" w:rsidP="00635A12">
            <w:pPr>
              <w:pStyle w:val="TableParagraph"/>
              <w:spacing w:before="0"/>
              <w:ind w:left="0"/>
              <w:jc w:val="center"/>
              <w:rPr>
                <w:rFonts w:asciiTheme="minorHAnsi" w:hAnsiTheme="minorHAnsi" w:cstheme="minorHAnsi"/>
                <w:spacing w:val="-2"/>
              </w:rPr>
            </w:pPr>
            <w:r w:rsidRPr="0028350B">
              <w:rPr>
                <w:rFonts w:asciiTheme="minorHAnsi" w:hAnsiTheme="minorHAnsi" w:cstheme="minorHAnsi"/>
                <w:spacing w:val="-2"/>
              </w:rPr>
              <w:t>AREA AMMINISTRATIVA/ AREA TECNICA E TECNICO MANUTENTIVO</w:t>
            </w:r>
          </w:p>
        </w:tc>
        <w:tc>
          <w:tcPr>
            <w:tcW w:w="4257" w:type="dxa"/>
            <w:shd w:val="clear" w:color="auto" w:fill="F2DBDB"/>
          </w:tcPr>
          <w:p w14:paraId="264C6A1D"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47" w:type="dxa"/>
            <w:shd w:val="clear" w:color="auto" w:fill="D9D9D9"/>
          </w:tcPr>
          <w:p w14:paraId="5C8F90DC" w14:textId="77777777" w:rsidR="007D3A48" w:rsidRPr="0028350B" w:rsidRDefault="007D3A48"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 e relativa tabella dell’allegato 1</w:t>
            </w:r>
          </w:p>
        </w:tc>
      </w:tr>
      <w:tr w:rsidR="00E4434A" w:rsidRPr="0028350B" w14:paraId="7B661712" w14:textId="77777777" w:rsidTr="00E4434A">
        <w:trPr>
          <w:trHeight w:val="395"/>
        </w:trPr>
        <w:tc>
          <w:tcPr>
            <w:tcW w:w="3256" w:type="dxa"/>
            <w:vMerge w:val="restart"/>
            <w:shd w:val="clear" w:color="auto" w:fill="DBE5F1"/>
          </w:tcPr>
          <w:p w14:paraId="623BE33E" w14:textId="77777777" w:rsidR="007D3A48" w:rsidRPr="0028350B" w:rsidRDefault="007D3A48" w:rsidP="00635A12">
            <w:pPr>
              <w:pStyle w:val="TableParagraph"/>
              <w:spacing w:before="0"/>
              <w:ind w:left="0"/>
              <w:rPr>
                <w:rFonts w:asciiTheme="minorHAnsi" w:hAnsiTheme="minorHAnsi" w:cstheme="minorHAnsi"/>
                <w:spacing w:val="-2"/>
              </w:rPr>
            </w:pPr>
          </w:p>
        </w:tc>
        <w:tc>
          <w:tcPr>
            <w:tcW w:w="4257" w:type="dxa"/>
            <w:shd w:val="clear" w:color="auto" w:fill="F2DBDB"/>
          </w:tcPr>
          <w:p w14:paraId="2E89AC5F"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Manutenzione degli edifici scolastici</w:t>
            </w:r>
          </w:p>
        </w:tc>
        <w:tc>
          <w:tcPr>
            <w:tcW w:w="2547" w:type="dxa"/>
            <w:shd w:val="clear" w:color="auto" w:fill="D9D9D9"/>
          </w:tcPr>
          <w:p w14:paraId="72A69319"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E4434A" w:rsidRPr="0028350B" w14:paraId="6A7C9147" w14:textId="77777777" w:rsidTr="00E4434A">
        <w:trPr>
          <w:trHeight w:val="333"/>
        </w:trPr>
        <w:tc>
          <w:tcPr>
            <w:tcW w:w="3256" w:type="dxa"/>
            <w:vMerge/>
            <w:tcBorders>
              <w:top w:val="nil"/>
            </w:tcBorders>
            <w:shd w:val="clear" w:color="auto" w:fill="DBE5F1"/>
          </w:tcPr>
          <w:p w14:paraId="16900A73" w14:textId="77777777" w:rsidR="007D3A48" w:rsidRPr="0028350B" w:rsidRDefault="007D3A48" w:rsidP="00635A12">
            <w:pPr>
              <w:rPr>
                <w:rFonts w:asciiTheme="minorHAnsi" w:hAnsiTheme="minorHAnsi" w:cstheme="minorHAnsi"/>
                <w:spacing w:val="-2"/>
              </w:rPr>
            </w:pPr>
          </w:p>
        </w:tc>
        <w:tc>
          <w:tcPr>
            <w:tcW w:w="4257" w:type="dxa"/>
            <w:shd w:val="clear" w:color="auto" w:fill="F2DBDB"/>
          </w:tcPr>
          <w:p w14:paraId="2EED8976"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Diritto allo studio</w:t>
            </w:r>
          </w:p>
        </w:tc>
        <w:tc>
          <w:tcPr>
            <w:tcW w:w="2547" w:type="dxa"/>
            <w:shd w:val="clear" w:color="auto" w:fill="D9D9D9"/>
          </w:tcPr>
          <w:p w14:paraId="69BF49BC"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44</w:t>
            </w:r>
          </w:p>
        </w:tc>
      </w:tr>
      <w:tr w:rsidR="00E4434A" w:rsidRPr="0028350B" w14:paraId="0961F789" w14:textId="77777777" w:rsidTr="00E4434A">
        <w:trPr>
          <w:trHeight w:val="335"/>
        </w:trPr>
        <w:tc>
          <w:tcPr>
            <w:tcW w:w="3256" w:type="dxa"/>
            <w:vMerge/>
            <w:tcBorders>
              <w:top w:val="nil"/>
            </w:tcBorders>
            <w:shd w:val="clear" w:color="auto" w:fill="DBE5F1"/>
          </w:tcPr>
          <w:p w14:paraId="47DE44C8" w14:textId="77777777" w:rsidR="007D3A48" w:rsidRPr="0028350B" w:rsidRDefault="007D3A48" w:rsidP="00635A12">
            <w:pPr>
              <w:rPr>
                <w:rFonts w:asciiTheme="minorHAnsi" w:hAnsiTheme="minorHAnsi" w:cstheme="minorHAnsi"/>
                <w:spacing w:val="-2"/>
              </w:rPr>
            </w:pPr>
          </w:p>
        </w:tc>
        <w:tc>
          <w:tcPr>
            <w:tcW w:w="4257" w:type="dxa"/>
            <w:shd w:val="clear" w:color="auto" w:fill="F2DBDB"/>
          </w:tcPr>
          <w:p w14:paraId="35018D64"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Sostegno scolastico</w:t>
            </w:r>
          </w:p>
        </w:tc>
        <w:tc>
          <w:tcPr>
            <w:tcW w:w="2547" w:type="dxa"/>
            <w:shd w:val="clear" w:color="auto" w:fill="D9D9D9"/>
          </w:tcPr>
          <w:p w14:paraId="1799FBEA"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44</w:t>
            </w:r>
          </w:p>
        </w:tc>
      </w:tr>
      <w:tr w:rsidR="00E4434A" w:rsidRPr="0028350B" w14:paraId="65B068DB" w14:textId="77777777" w:rsidTr="00E4434A">
        <w:trPr>
          <w:trHeight w:val="333"/>
        </w:trPr>
        <w:tc>
          <w:tcPr>
            <w:tcW w:w="3256" w:type="dxa"/>
            <w:vMerge/>
            <w:tcBorders>
              <w:top w:val="nil"/>
            </w:tcBorders>
            <w:shd w:val="clear" w:color="auto" w:fill="DBE5F1"/>
          </w:tcPr>
          <w:p w14:paraId="0E61E6BD" w14:textId="77777777" w:rsidR="007D3A48" w:rsidRPr="0028350B" w:rsidRDefault="007D3A48" w:rsidP="00635A12">
            <w:pPr>
              <w:rPr>
                <w:rFonts w:asciiTheme="minorHAnsi" w:hAnsiTheme="minorHAnsi" w:cstheme="minorHAnsi"/>
                <w:spacing w:val="-2"/>
              </w:rPr>
            </w:pPr>
          </w:p>
        </w:tc>
        <w:tc>
          <w:tcPr>
            <w:tcW w:w="4257" w:type="dxa"/>
            <w:shd w:val="clear" w:color="auto" w:fill="F2DBDB"/>
          </w:tcPr>
          <w:p w14:paraId="5CDD9B54"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Mense scolastiche</w:t>
            </w:r>
          </w:p>
        </w:tc>
        <w:tc>
          <w:tcPr>
            <w:tcW w:w="2547" w:type="dxa"/>
            <w:shd w:val="clear" w:color="auto" w:fill="D9D9D9"/>
          </w:tcPr>
          <w:p w14:paraId="3C9CC7F9" w14:textId="77777777" w:rsidR="007D3A48" w:rsidRPr="0028350B" w:rsidRDefault="007D3A48"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w:t>
            </w:r>
          </w:p>
        </w:tc>
      </w:tr>
    </w:tbl>
    <w:p w14:paraId="06F076D0" w14:textId="77777777" w:rsidR="007D3A48" w:rsidRPr="00635A12" w:rsidRDefault="007D3A48" w:rsidP="00635A12">
      <w:pPr>
        <w:rPr>
          <w:rFonts w:asciiTheme="minorHAnsi" w:hAnsiTheme="minorHAnsi" w:cstheme="minorHAnsi"/>
          <w:spacing w:val="-2"/>
          <w:sz w:val="18"/>
          <w:szCs w:val="18"/>
        </w:rPr>
      </w:pPr>
    </w:p>
    <w:tbl>
      <w:tblPr>
        <w:tblStyle w:val="TableNormal"/>
        <w:tblW w:w="1006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0"/>
        <w:gridCol w:w="4253"/>
        <w:gridCol w:w="2551"/>
      </w:tblGrid>
      <w:tr w:rsidR="004A6F2F" w:rsidRPr="0028350B" w14:paraId="5C209BCA" w14:textId="77777777" w:rsidTr="00E4434A">
        <w:trPr>
          <w:trHeight w:val="547"/>
        </w:trPr>
        <w:tc>
          <w:tcPr>
            <w:tcW w:w="3260" w:type="dxa"/>
            <w:shd w:val="clear" w:color="auto" w:fill="DBE5F1"/>
          </w:tcPr>
          <w:p w14:paraId="5FFA4D81" w14:textId="27964864" w:rsidR="004A6F2F" w:rsidRPr="0028350B" w:rsidRDefault="000D2A47" w:rsidP="00635A12">
            <w:pPr>
              <w:pStyle w:val="TableParagraph"/>
              <w:spacing w:before="0"/>
              <w:ind w:left="0"/>
              <w:jc w:val="center"/>
              <w:rPr>
                <w:rFonts w:asciiTheme="minorHAnsi" w:hAnsiTheme="minorHAnsi" w:cstheme="minorHAnsi"/>
                <w:spacing w:val="-2"/>
              </w:rPr>
            </w:pPr>
            <w:r w:rsidRPr="0028350B">
              <w:rPr>
                <w:rFonts w:asciiTheme="minorHAnsi" w:hAnsiTheme="minorHAnsi" w:cstheme="minorHAnsi"/>
                <w:spacing w:val="-2"/>
              </w:rPr>
              <w:t>AREA AMMINISTRATIVA/ AREA TECNICA E TECNICO</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MANUTENTIVO</w:t>
            </w:r>
          </w:p>
        </w:tc>
        <w:tc>
          <w:tcPr>
            <w:tcW w:w="4253" w:type="dxa"/>
            <w:shd w:val="clear" w:color="auto" w:fill="F2DBDB"/>
          </w:tcPr>
          <w:p w14:paraId="59C36B4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1" w:type="dxa"/>
            <w:shd w:val="clear" w:color="auto" w:fill="D9D9D9"/>
          </w:tcPr>
          <w:p w14:paraId="64A6553B" w14:textId="23ECD90C"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4A6F2F" w:rsidRPr="0028350B" w14:paraId="2F40D8CD" w14:textId="77777777" w:rsidTr="00E4434A">
        <w:trPr>
          <w:trHeight w:val="273"/>
        </w:trPr>
        <w:tc>
          <w:tcPr>
            <w:tcW w:w="3260" w:type="dxa"/>
            <w:vMerge w:val="restart"/>
            <w:shd w:val="clear" w:color="auto" w:fill="DBE5F1"/>
          </w:tcPr>
          <w:p w14:paraId="6A0568AD" w14:textId="77777777" w:rsidR="004A6F2F" w:rsidRPr="0028350B" w:rsidRDefault="004A6F2F" w:rsidP="00635A12">
            <w:pPr>
              <w:pStyle w:val="TableParagraph"/>
              <w:spacing w:before="0"/>
              <w:ind w:left="0"/>
              <w:rPr>
                <w:rFonts w:asciiTheme="minorHAnsi" w:hAnsiTheme="minorHAnsi" w:cstheme="minorHAnsi"/>
                <w:spacing w:val="-2"/>
              </w:rPr>
            </w:pPr>
          </w:p>
          <w:p w14:paraId="6C8D9BF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SERVIZI CIMITERIALI</w:t>
            </w:r>
          </w:p>
        </w:tc>
        <w:tc>
          <w:tcPr>
            <w:tcW w:w="4253" w:type="dxa"/>
            <w:shd w:val="clear" w:color="auto" w:fill="F2DBDB"/>
          </w:tcPr>
          <w:p w14:paraId="0FA490B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Inumazioni, tumulazioni</w:t>
            </w:r>
          </w:p>
        </w:tc>
        <w:tc>
          <w:tcPr>
            <w:tcW w:w="2551" w:type="dxa"/>
            <w:shd w:val="clear" w:color="auto" w:fill="D9D9D9"/>
          </w:tcPr>
          <w:p w14:paraId="3750BBC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32</w:t>
            </w:r>
          </w:p>
        </w:tc>
      </w:tr>
      <w:tr w:rsidR="004A6F2F" w:rsidRPr="0028350B" w14:paraId="26D20424" w14:textId="77777777" w:rsidTr="00E4434A">
        <w:trPr>
          <w:trHeight w:val="273"/>
        </w:trPr>
        <w:tc>
          <w:tcPr>
            <w:tcW w:w="3260" w:type="dxa"/>
            <w:vMerge/>
            <w:tcBorders>
              <w:top w:val="nil"/>
            </w:tcBorders>
            <w:shd w:val="clear" w:color="auto" w:fill="DBE5F1"/>
          </w:tcPr>
          <w:p w14:paraId="65C9EE96"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0ED2E09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Esumazioni, estumulazioni</w:t>
            </w:r>
          </w:p>
        </w:tc>
        <w:tc>
          <w:tcPr>
            <w:tcW w:w="2551" w:type="dxa"/>
            <w:shd w:val="clear" w:color="auto" w:fill="D9D9D9"/>
          </w:tcPr>
          <w:p w14:paraId="4AFEAA2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32</w:t>
            </w:r>
          </w:p>
        </w:tc>
      </w:tr>
      <w:tr w:rsidR="004A6F2F" w:rsidRPr="0028350B" w14:paraId="0809C86D" w14:textId="77777777" w:rsidTr="00E4434A">
        <w:trPr>
          <w:trHeight w:val="275"/>
        </w:trPr>
        <w:tc>
          <w:tcPr>
            <w:tcW w:w="3260" w:type="dxa"/>
            <w:vMerge/>
            <w:tcBorders>
              <w:top w:val="nil"/>
            </w:tcBorders>
            <w:shd w:val="clear" w:color="auto" w:fill="DBE5F1"/>
          </w:tcPr>
          <w:p w14:paraId="61F5A37B"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278D8DB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Concessioni demaniali per cappelle di famiglia</w:t>
            </w:r>
          </w:p>
        </w:tc>
        <w:tc>
          <w:tcPr>
            <w:tcW w:w="2551" w:type="dxa"/>
            <w:shd w:val="clear" w:color="auto" w:fill="D9D9D9"/>
          </w:tcPr>
          <w:p w14:paraId="7C8150E8"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33</w:t>
            </w:r>
          </w:p>
        </w:tc>
      </w:tr>
      <w:tr w:rsidR="004A6F2F" w:rsidRPr="0028350B" w14:paraId="6DCF99AC" w14:textId="77777777" w:rsidTr="00E4434A">
        <w:trPr>
          <w:trHeight w:val="273"/>
        </w:trPr>
        <w:tc>
          <w:tcPr>
            <w:tcW w:w="3260" w:type="dxa"/>
            <w:vMerge/>
            <w:tcBorders>
              <w:top w:val="nil"/>
            </w:tcBorders>
            <w:shd w:val="clear" w:color="auto" w:fill="DBE5F1"/>
          </w:tcPr>
          <w:p w14:paraId="7A5A9FB0"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01AD1595"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Manutenzione dei cimiteri</w:t>
            </w:r>
          </w:p>
        </w:tc>
        <w:tc>
          <w:tcPr>
            <w:tcW w:w="2551" w:type="dxa"/>
            <w:shd w:val="clear" w:color="auto" w:fill="D9D9D9"/>
          </w:tcPr>
          <w:p w14:paraId="6821A54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4A6F2F" w:rsidRPr="0028350B" w14:paraId="73A18EDD" w14:textId="77777777" w:rsidTr="00E4434A">
        <w:trPr>
          <w:trHeight w:val="273"/>
        </w:trPr>
        <w:tc>
          <w:tcPr>
            <w:tcW w:w="3260" w:type="dxa"/>
            <w:vMerge/>
            <w:tcBorders>
              <w:top w:val="nil"/>
            </w:tcBorders>
            <w:shd w:val="clear" w:color="auto" w:fill="DBE5F1"/>
          </w:tcPr>
          <w:p w14:paraId="50474163"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58A44E0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Pulizia dei cimiteri</w:t>
            </w:r>
          </w:p>
        </w:tc>
        <w:tc>
          <w:tcPr>
            <w:tcW w:w="2551" w:type="dxa"/>
            <w:shd w:val="clear" w:color="auto" w:fill="D9D9D9"/>
          </w:tcPr>
          <w:p w14:paraId="32514A7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bl>
    <w:p w14:paraId="7059F791" w14:textId="77777777" w:rsidR="002818D6" w:rsidRPr="00635A12" w:rsidRDefault="002818D6" w:rsidP="00635A12">
      <w:pPr>
        <w:rPr>
          <w:rFonts w:asciiTheme="minorHAnsi" w:hAnsiTheme="minorHAnsi" w:cstheme="minorHAnsi"/>
          <w:sz w:val="18"/>
          <w:szCs w:val="18"/>
        </w:rPr>
      </w:pPr>
    </w:p>
    <w:tbl>
      <w:tblPr>
        <w:tblStyle w:val="TableNormal"/>
        <w:tblW w:w="1006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0"/>
        <w:gridCol w:w="4253"/>
        <w:gridCol w:w="2551"/>
      </w:tblGrid>
      <w:tr w:rsidR="004A6F2F" w:rsidRPr="0028350B" w14:paraId="79993EBE" w14:textId="77777777" w:rsidTr="00E4434A">
        <w:trPr>
          <w:trHeight w:val="478"/>
        </w:trPr>
        <w:tc>
          <w:tcPr>
            <w:tcW w:w="3260" w:type="dxa"/>
            <w:shd w:val="clear" w:color="auto" w:fill="DBE5F1"/>
          </w:tcPr>
          <w:p w14:paraId="17F2AEDF" w14:textId="1FEF555A"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AMMINISTRATIVA/AREA DI VIGILANZA</w:t>
            </w:r>
          </w:p>
        </w:tc>
        <w:tc>
          <w:tcPr>
            <w:tcW w:w="4253" w:type="dxa"/>
            <w:shd w:val="clear" w:color="auto" w:fill="F2DBDB"/>
          </w:tcPr>
          <w:p w14:paraId="1E46863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1" w:type="dxa"/>
            <w:shd w:val="clear" w:color="auto" w:fill="D9D9D9"/>
          </w:tcPr>
          <w:p w14:paraId="6918DB12" w14:textId="71D1AA0E"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w:t>
            </w:r>
            <w:r w:rsidR="00696A39" w:rsidRPr="0028350B">
              <w:rPr>
                <w:rFonts w:asciiTheme="minorHAnsi" w:hAnsiTheme="minorHAnsi" w:cstheme="minorHAnsi"/>
                <w:spacing w:val="-2"/>
              </w:rPr>
              <w:t xml:space="preserve"> </w:t>
            </w:r>
            <w:r w:rsidRPr="0028350B">
              <w:rPr>
                <w:rFonts w:asciiTheme="minorHAnsi" w:hAnsiTheme="minorHAnsi" w:cstheme="minorHAnsi"/>
                <w:spacing w:val="-2"/>
              </w:rPr>
              <w:t>relativa tabella dell’allegato 1</w:t>
            </w:r>
          </w:p>
        </w:tc>
      </w:tr>
      <w:tr w:rsidR="004A6F2F" w:rsidRPr="0028350B" w14:paraId="4F7B5024" w14:textId="77777777" w:rsidTr="00E4434A">
        <w:trPr>
          <w:trHeight w:val="273"/>
        </w:trPr>
        <w:tc>
          <w:tcPr>
            <w:tcW w:w="3260" w:type="dxa"/>
            <w:vMerge w:val="restart"/>
            <w:shd w:val="clear" w:color="auto" w:fill="DBE5F1"/>
          </w:tcPr>
          <w:p w14:paraId="0708ECDF" w14:textId="77777777" w:rsidR="004A6F2F" w:rsidRPr="0028350B" w:rsidRDefault="004A6F2F" w:rsidP="00635A12">
            <w:pPr>
              <w:pStyle w:val="TableParagraph"/>
              <w:spacing w:before="0"/>
              <w:ind w:left="0"/>
              <w:rPr>
                <w:rFonts w:asciiTheme="minorHAnsi" w:hAnsiTheme="minorHAnsi" w:cstheme="minorHAnsi"/>
                <w:spacing w:val="-2"/>
              </w:rPr>
            </w:pPr>
          </w:p>
          <w:p w14:paraId="7C73E593" w14:textId="77777777" w:rsidR="004A6F2F" w:rsidRPr="0028350B" w:rsidRDefault="004A6F2F" w:rsidP="00635A12">
            <w:pPr>
              <w:pStyle w:val="TableParagraph"/>
              <w:spacing w:before="0"/>
              <w:ind w:left="0"/>
              <w:rPr>
                <w:rFonts w:asciiTheme="minorHAnsi" w:hAnsiTheme="minorHAnsi" w:cstheme="minorHAnsi"/>
                <w:spacing w:val="-2"/>
              </w:rPr>
            </w:pPr>
          </w:p>
          <w:p w14:paraId="053B2BF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SERVIZI CULTURALI E SPORTIVI</w:t>
            </w:r>
          </w:p>
        </w:tc>
        <w:tc>
          <w:tcPr>
            <w:tcW w:w="4253" w:type="dxa"/>
            <w:shd w:val="clear" w:color="auto" w:fill="F2DBDB"/>
          </w:tcPr>
          <w:p w14:paraId="4A1199F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Organizzazione eventi</w:t>
            </w:r>
          </w:p>
        </w:tc>
        <w:tc>
          <w:tcPr>
            <w:tcW w:w="2551" w:type="dxa"/>
            <w:shd w:val="clear" w:color="auto" w:fill="D9D9D9"/>
          </w:tcPr>
          <w:p w14:paraId="204D45C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34</w:t>
            </w:r>
          </w:p>
        </w:tc>
      </w:tr>
      <w:tr w:rsidR="004A6F2F" w:rsidRPr="0028350B" w14:paraId="1793FF6E" w14:textId="77777777" w:rsidTr="00E4434A">
        <w:trPr>
          <w:trHeight w:val="273"/>
        </w:trPr>
        <w:tc>
          <w:tcPr>
            <w:tcW w:w="3260" w:type="dxa"/>
            <w:vMerge/>
            <w:tcBorders>
              <w:top w:val="nil"/>
            </w:tcBorders>
            <w:shd w:val="clear" w:color="auto" w:fill="DBE5F1"/>
          </w:tcPr>
          <w:p w14:paraId="48BE5549"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48DAB40D"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Patrocini</w:t>
            </w:r>
          </w:p>
        </w:tc>
        <w:tc>
          <w:tcPr>
            <w:tcW w:w="2551" w:type="dxa"/>
            <w:shd w:val="clear" w:color="auto" w:fill="D9D9D9"/>
          </w:tcPr>
          <w:p w14:paraId="093A2B18"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35</w:t>
            </w:r>
          </w:p>
        </w:tc>
      </w:tr>
      <w:tr w:rsidR="004A6F2F" w:rsidRPr="0028350B" w14:paraId="109B9626" w14:textId="77777777" w:rsidTr="00E4434A">
        <w:trPr>
          <w:trHeight w:val="275"/>
        </w:trPr>
        <w:tc>
          <w:tcPr>
            <w:tcW w:w="3260" w:type="dxa"/>
            <w:vMerge/>
            <w:tcBorders>
              <w:top w:val="nil"/>
            </w:tcBorders>
            <w:shd w:val="clear" w:color="auto" w:fill="DBE5F1"/>
          </w:tcPr>
          <w:p w14:paraId="23BACBEC"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502DCF9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biblioteche</w:t>
            </w:r>
          </w:p>
        </w:tc>
        <w:tc>
          <w:tcPr>
            <w:tcW w:w="2551" w:type="dxa"/>
            <w:shd w:val="clear" w:color="auto" w:fill="D9D9D9"/>
          </w:tcPr>
          <w:p w14:paraId="08827A5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w:t>
            </w:r>
          </w:p>
        </w:tc>
      </w:tr>
      <w:tr w:rsidR="004A6F2F" w:rsidRPr="0028350B" w14:paraId="14E03C4A" w14:textId="77777777" w:rsidTr="00E4434A">
        <w:trPr>
          <w:trHeight w:val="273"/>
        </w:trPr>
        <w:tc>
          <w:tcPr>
            <w:tcW w:w="3260" w:type="dxa"/>
            <w:vMerge/>
            <w:tcBorders>
              <w:top w:val="nil"/>
            </w:tcBorders>
            <w:shd w:val="clear" w:color="auto" w:fill="DBE5F1"/>
          </w:tcPr>
          <w:p w14:paraId="3BDBFB09"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013A49D6"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impianti sportivi</w:t>
            </w:r>
          </w:p>
        </w:tc>
        <w:tc>
          <w:tcPr>
            <w:tcW w:w="2551" w:type="dxa"/>
            <w:shd w:val="clear" w:color="auto" w:fill="D9D9D9"/>
          </w:tcPr>
          <w:p w14:paraId="342F47BF"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w:t>
            </w:r>
          </w:p>
        </w:tc>
      </w:tr>
      <w:tr w:rsidR="004A6F2F" w:rsidRPr="0028350B" w14:paraId="76CC91DD" w14:textId="77777777" w:rsidTr="00E4434A">
        <w:trPr>
          <w:trHeight w:val="273"/>
        </w:trPr>
        <w:tc>
          <w:tcPr>
            <w:tcW w:w="3260" w:type="dxa"/>
            <w:vMerge/>
            <w:tcBorders>
              <w:top w:val="nil"/>
            </w:tcBorders>
            <w:shd w:val="clear" w:color="auto" w:fill="DBE5F1"/>
          </w:tcPr>
          <w:p w14:paraId="79758FF3"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2E20542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Associazioni culturali</w:t>
            </w:r>
          </w:p>
        </w:tc>
        <w:tc>
          <w:tcPr>
            <w:tcW w:w="2551" w:type="dxa"/>
            <w:shd w:val="clear" w:color="auto" w:fill="D9D9D9"/>
          </w:tcPr>
          <w:p w14:paraId="2949299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8, 39</w:t>
            </w:r>
          </w:p>
        </w:tc>
      </w:tr>
      <w:tr w:rsidR="004A6F2F" w:rsidRPr="0028350B" w14:paraId="0D1F7448" w14:textId="77777777" w:rsidTr="00E4434A">
        <w:trPr>
          <w:trHeight w:val="275"/>
        </w:trPr>
        <w:tc>
          <w:tcPr>
            <w:tcW w:w="3260" w:type="dxa"/>
            <w:vMerge/>
            <w:tcBorders>
              <w:top w:val="nil"/>
            </w:tcBorders>
            <w:shd w:val="clear" w:color="auto" w:fill="DBE5F1"/>
          </w:tcPr>
          <w:p w14:paraId="2104C499"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4EF6D80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Associazioni sportive</w:t>
            </w:r>
          </w:p>
        </w:tc>
        <w:tc>
          <w:tcPr>
            <w:tcW w:w="2551" w:type="dxa"/>
            <w:shd w:val="clear" w:color="auto" w:fill="D9D9D9"/>
          </w:tcPr>
          <w:p w14:paraId="6ECB6CF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8, 39</w:t>
            </w:r>
          </w:p>
        </w:tc>
      </w:tr>
      <w:tr w:rsidR="004A6F2F" w:rsidRPr="0028350B" w14:paraId="525F5D18" w14:textId="77777777" w:rsidTr="00E4434A">
        <w:trPr>
          <w:trHeight w:val="273"/>
        </w:trPr>
        <w:tc>
          <w:tcPr>
            <w:tcW w:w="3260" w:type="dxa"/>
            <w:vMerge/>
            <w:tcBorders>
              <w:top w:val="nil"/>
            </w:tcBorders>
            <w:shd w:val="clear" w:color="auto" w:fill="DBE5F1"/>
          </w:tcPr>
          <w:p w14:paraId="0ABCA515"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0215CF9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Fondazioni</w:t>
            </w:r>
          </w:p>
        </w:tc>
        <w:tc>
          <w:tcPr>
            <w:tcW w:w="2551" w:type="dxa"/>
            <w:shd w:val="clear" w:color="auto" w:fill="D9D9D9"/>
          </w:tcPr>
          <w:p w14:paraId="19C9160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8, 39</w:t>
            </w:r>
          </w:p>
        </w:tc>
      </w:tr>
      <w:tr w:rsidR="004A6F2F" w:rsidRPr="0028350B" w14:paraId="259FAE69" w14:textId="77777777" w:rsidTr="00E4434A">
        <w:trPr>
          <w:trHeight w:val="273"/>
        </w:trPr>
        <w:tc>
          <w:tcPr>
            <w:tcW w:w="3260" w:type="dxa"/>
            <w:vMerge/>
            <w:tcBorders>
              <w:top w:val="nil"/>
            </w:tcBorders>
            <w:shd w:val="clear" w:color="auto" w:fill="DBE5F1"/>
          </w:tcPr>
          <w:p w14:paraId="2F833BEF"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589F0DF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Pari opportunità</w:t>
            </w:r>
          </w:p>
        </w:tc>
        <w:tc>
          <w:tcPr>
            <w:tcW w:w="2551" w:type="dxa"/>
            <w:shd w:val="clear" w:color="auto" w:fill="D9D9D9"/>
          </w:tcPr>
          <w:p w14:paraId="68E7F49A"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39</w:t>
            </w:r>
          </w:p>
        </w:tc>
      </w:tr>
    </w:tbl>
    <w:p w14:paraId="79F2AC49" w14:textId="77777777" w:rsidR="004A6F2F" w:rsidRPr="00635A12" w:rsidRDefault="004A6F2F" w:rsidP="00635A12">
      <w:pPr>
        <w:pStyle w:val="Corpotesto"/>
        <w:ind w:left="0"/>
        <w:rPr>
          <w:rFonts w:asciiTheme="minorHAnsi" w:hAnsiTheme="minorHAnsi" w:cstheme="minorHAnsi"/>
          <w:spacing w:val="-2"/>
          <w:sz w:val="18"/>
          <w:szCs w:val="18"/>
        </w:rPr>
      </w:pP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4253"/>
        <w:gridCol w:w="2551"/>
      </w:tblGrid>
      <w:tr w:rsidR="004A6F2F" w:rsidRPr="0028350B" w14:paraId="4ED55A2A" w14:textId="77777777" w:rsidTr="00E4434A">
        <w:trPr>
          <w:trHeight w:val="476"/>
        </w:trPr>
        <w:tc>
          <w:tcPr>
            <w:tcW w:w="3402" w:type="dxa"/>
            <w:shd w:val="clear" w:color="auto" w:fill="DBE5F1"/>
          </w:tcPr>
          <w:p w14:paraId="6DC86AE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AMMINISTRATIVA/ AREA DI VIGILANZA</w:t>
            </w:r>
          </w:p>
        </w:tc>
        <w:tc>
          <w:tcPr>
            <w:tcW w:w="4253" w:type="dxa"/>
            <w:shd w:val="clear" w:color="auto" w:fill="F2DBDB"/>
          </w:tcPr>
          <w:p w14:paraId="64E671B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1" w:type="dxa"/>
            <w:shd w:val="clear" w:color="auto" w:fill="D9D9D9"/>
          </w:tcPr>
          <w:p w14:paraId="02D209F9" w14:textId="30475A90"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4A6F2F" w:rsidRPr="0028350B" w14:paraId="7D1F7E1E" w14:textId="77777777" w:rsidTr="00E4434A">
        <w:trPr>
          <w:trHeight w:val="273"/>
        </w:trPr>
        <w:tc>
          <w:tcPr>
            <w:tcW w:w="3402" w:type="dxa"/>
            <w:vMerge w:val="restart"/>
            <w:shd w:val="clear" w:color="auto" w:fill="DBE5F1"/>
          </w:tcPr>
          <w:p w14:paraId="69F0ECC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TURISMO</w:t>
            </w:r>
          </w:p>
        </w:tc>
        <w:tc>
          <w:tcPr>
            <w:tcW w:w="4253" w:type="dxa"/>
            <w:shd w:val="clear" w:color="auto" w:fill="F2DBDB"/>
          </w:tcPr>
          <w:p w14:paraId="5AB77D6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Promozione del territorio</w:t>
            </w:r>
          </w:p>
        </w:tc>
        <w:tc>
          <w:tcPr>
            <w:tcW w:w="2551" w:type="dxa"/>
            <w:shd w:val="clear" w:color="auto" w:fill="D9D9D9"/>
          </w:tcPr>
          <w:p w14:paraId="4C51E733"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4A6F2F" w:rsidRPr="0028350B" w14:paraId="2F6D998B" w14:textId="77777777" w:rsidTr="00E4434A">
        <w:trPr>
          <w:trHeight w:val="275"/>
        </w:trPr>
        <w:tc>
          <w:tcPr>
            <w:tcW w:w="3402" w:type="dxa"/>
            <w:vMerge/>
            <w:tcBorders>
              <w:top w:val="nil"/>
            </w:tcBorders>
            <w:shd w:val="clear" w:color="auto" w:fill="DBE5F1"/>
          </w:tcPr>
          <w:p w14:paraId="3C3648FF" w14:textId="77777777" w:rsidR="004A6F2F" w:rsidRPr="0028350B" w:rsidRDefault="004A6F2F" w:rsidP="00635A12">
            <w:pPr>
              <w:rPr>
                <w:rFonts w:asciiTheme="minorHAnsi" w:hAnsiTheme="minorHAnsi" w:cstheme="minorHAnsi"/>
                <w:spacing w:val="-2"/>
              </w:rPr>
            </w:pPr>
          </w:p>
        </w:tc>
        <w:tc>
          <w:tcPr>
            <w:tcW w:w="4253" w:type="dxa"/>
            <w:shd w:val="clear" w:color="auto" w:fill="F2DBDB"/>
          </w:tcPr>
          <w:p w14:paraId="099B417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Rapporti con le associazioni di esercenti</w:t>
            </w:r>
          </w:p>
        </w:tc>
        <w:tc>
          <w:tcPr>
            <w:tcW w:w="2551" w:type="dxa"/>
            <w:shd w:val="clear" w:color="auto" w:fill="D9D9D9"/>
          </w:tcPr>
          <w:p w14:paraId="242B627A"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w:t>
            </w:r>
          </w:p>
        </w:tc>
      </w:tr>
    </w:tbl>
    <w:p w14:paraId="1AA83E51" w14:textId="7CBF4254" w:rsidR="004A6F2F" w:rsidRPr="00635A12" w:rsidRDefault="004A6F2F" w:rsidP="00635A12">
      <w:pPr>
        <w:pStyle w:val="Corpotesto"/>
        <w:ind w:left="0"/>
        <w:jc w:val="both"/>
        <w:rPr>
          <w:rFonts w:asciiTheme="minorHAnsi" w:hAnsiTheme="minorHAnsi" w:cstheme="minorHAnsi"/>
          <w:spacing w:val="-2"/>
          <w:sz w:val="18"/>
          <w:szCs w:val="18"/>
        </w:rPr>
      </w:pPr>
    </w:p>
    <w:tbl>
      <w:tblPr>
        <w:tblStyle w:val="TableNormal"/>
        <w:tblpPr w:leftFromText="141" w:rightFromText="141" w:vertAnchor="text" w:horzAnchor="margin" w:tblpXSpec="center" w:tblpY="1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4253"/>
        <w:gridCol w:w="2569"/>
      </w:tblGrid>
      <w:tr w:rsidR="00397A5E" w:rsidRPr="0028350B" w14:paraId="1F29C5F5" w14:textId="77777777" w:rsidTr="00E4434A">
        <w:trPr>
          <w:trHeight w:val="412"/>
        </w:trPr>
        <w:tc>
          <w:tcPr>
            <w:tcW w:w="3397" w:type="dxa"/>
            <w:tcBorders>
              <w:bottom w:val="single" w:sz="4" w:space="0" w:color="000000"/>
            </w:tcBorders>
            <w:shd w:val="clear" w:color="auto" w:fill="DBE5F1"/>
          </w:tcPr>
          <w:p w14:paraId="10B3885A" w14:textId="77777777" w:rsidR="00397A5E" w:rsidRPr="0028350B" w:rsidRDefault="00397A5E" w:rsidP="00635A12">
            <w:pPr>
              <w:pStyle w:val="TableParagraph"/>
              <w:spacing w:before="0"/>
              <w:ind w:left="0"/>
              <w:jc w:val="center"/>
              <w:rPr>
                <w:rFonts w:asciiTheme="minorHAnsi" w:hAnsiTheme="minorHAnsi" w:cstheme="minorHAnsi"/>
                <w:spacing w:val="-2"/>
              </w:rPr>
            </w:pPr>
            <w:r w:rsidRPr="0028350B">
              <w:rPr>
                <w:rFonts w:asciiTheme="minorHAnsi" w:hAnsiTheme="minorHAnsi" w:cstheme="minorHAnsi"/>
                <w:spacing w:val="-2"/>
              </w:rPr>
              <w:t>AREA TECNICA E TECNICO MANUTENTIVO/ AREA DI VIGILANZA</w:t>
            </w:r>
          </w:p>
        </w:tc>
        <w:tc>
          <w:tcPr>
            <w:tcW w:w="4253" w:type="dxa"/>
            <w:shd w:val="clear" w:color="auto" w:fill="F2DBDB"/>
          </w:tcPr>
          <w:p w14:paraId="7AB517E1"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69" w:type="dxa"/>
            <w:shd w:val="clear" w:color="auto" w:fill="D9D9D9"/>
          </w:tcPr>
          <w:p w14:paraId="10621E1C" w14:textId="40EEA8CF" w:rsidR="00397A5E" w:rsidRPr="0028350B" w:rsidRDefault="00397A5E"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 dell’allegato 1</w:t>
            </w:r>
          </w:p>
        </w:tc>
      </w:tr>
      <w:tr w:rsidR="00397A5E" w:rsidRPr="0028350B" w14:paraId="42636B2E" w14:textId="77777777" w:rsidTr="00E4434A">
        <w:trPr>
          <w:trHeight w:val="275"/>
        </w:trPr>
        <w:tc>
          <w:tcPr>
            <w:tcW w:w="3397" w:type="dxa"/>
            <w:vMerge w:val="restart"/>
            <w:tcBorders>
              <w:bottom w:val="nil"/>
            </w:tcBorders>
            <w:shd w:val="clear" w:color="auto" w:fill="DBE5F1"/>
          </w:tcPr>
          <w:p w14:paraId="209BFACF" w14:textId="5F14AED6" w:rsidR="00397A5E" w:rsidRPr="0028350B" w:rsidRDefault="00397A5E" w:rsidP="00635A12">
            <w:pPr>
              <w:pStyle w:val="TableParagraph"/>
              <w:spacing w:before="0"/>
              <w:ind w:left="0"/>
              <w:jc w:val="center"/>
              <w:rPr>
                <w:rFonts w:asciiTheme="minorHAnsi" w:hAnsiTheme="minorHAnsi" w:cstheme="minorHAnsi"/>
                <w:spacing w:val="-2"/>
              </w:rPr>
            </w:pPr>
            <w:r w:rsidRPr="0028350B">
              <w:rPr>
                <w:rFonts w:asciiTheme="minorHAnsi" w:hAnsiTheme="minorHAnsi" w:cstheme="minorHAnsi"/>
                <w:spacing w:val="-2"/>
              </w:rPr>
              <w:t>MOBILITÀ E VIABILITÀ</w:t>
            </w:r>
          </w:p>
        </w:tc>
        <w:tc>
          <w:tcPr>
            <w:tcW w:w="4253" w:type="dxa"/>
            <w:shd w:val="clear" w:color="auto" w:fill="F2DBDB"/>
          </w:tcPr>
          <w:p w14:paraId="1AF19086"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Manutenzione strade</w:t>
            </w:r>
          </w:p>
        </w:tc>
        <w:tc>
          <w:tcPr>
            <w:tcW w:w="2569" w:type="dxa"/>
            <w:shd w:val="clear" w:color="auto" w:fill="D9D9D9"/>
          </w:tcPr>
          <w:p w14:paraId="4042166F"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397A5E" w:rsidRPr="0028350B" w14:paraId="764C8F0E" w14:textId="77777777" w:rsidTr="00E4434A">
        <w:trPr>
          <w:trHeight w:val="273"/>
        </w:trPr>
        <w:tc>
          <w:tcPr>
            <w:tcW w:w="3397" w:type="dxa"/>
            <w:vMerge/>
            <w:tcBorders>
              <w:top w:val="single" w:sz="4" w:space="0" w:color="000000"/>
              <w:bottom w:val="nil"/>
            </w:tcBorders>
            <w:shd w:val="clear" w:color="auto" w:fill="DBE5F1"/>
          </w:tcPr>
          <w:p w14:paraId="7B1388CB" w14:textId="77777777" w:rsidR="00397A5E" w:rsidRPr="0028350B" w:rsidRDefault="00397A5E" w:rsidP="00635A12">
            <w:pPr>
              <w:rPr>
                <w:rFonts w:asciiTheme="minorHAnsi" w:hAnsiTheme="minorHAnsi" w:cstheme="minorHAnsi"/>
                <w:spacing w:val="-2"/>
              </w:rPr>
            </w:pPr>
          </w:p>
        </w:tc>
        <w:tc>
          <w:tcPr>
            <w:tcW w:w="4253" w:type="dxa"/>
            <w:shd w:val="clear" w:color="auto" w:fill="F2DBDB"/>
          </w:tcPr>
          <w:p w14:paraId="3773BFB8"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Circolazione e sosta dei veicoli</w:t>
            </w:r>
          </w:p>
        </w:tc>
        <w:tc>
          <w:tcPr>
            <w:tcW w:w="2569" w:type="dxa"/>
            <w:shd w:val="clear" w:color="auto" w:fill="D9D9D9"/>
          </w:tcPr>
          <w:p w14:paraId="6E8EC5F1"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19</w:t>
            </w:r>
          </w:p>
        </w:tc>
      </w:tr>
      <w:tr w:rsidR="00397A5E" w:rsidRPr="0028350B" w14:paraId="5A640DF0" w14:textId="77777777" w:rsidTr="00E4434A">
        <w:trPr>
          <w:trHeight w:val="273"/>
        </w:trPr>
        <w:tc>
          <w:tcPr>
            <w:tcW w:w="3397" w:type="dxa"/>
            <w:vMerge/>
            <w:tcBorders>
              <w:top w:val="single" w:sz="4" w:space="0" w:color="000000"/>
              <w:bottom w:val="nil"/>
            </w:tcBorders>
            <w:shd w:val="clear" w:color="auto" w:fill="DBE5F1"/>
          </w:tcPr>
          <w:p w14:paraId="72190A7D" w14:textId="77777777" w:rsidR="00397A5E" w:rsidRPr="0028350B" w:rsidRDefault="00397A5E" w:rsidP="00635A12">
            <w:pPr>
              <w:rPr>
                <w:rFonts w:asciiTheme="minorHAnsi" w:hAnsiTheme="minorHAnsi" w:cstheme="minorHAnsi"/>
                <w:spacing w:val="-2"/>
              </w:rPr>
            </w:pPr>
          </w:p>
        </w:tc>
        <w:tc>
          <w:tcPr>
            <w:tcW w:w="4253" w:type="dxa"/>
            <w:shd w:val="clear" w:color="auto" w:fill="F2DBDB"/>
          </w:tcPr>
          <w:p w14:paraId="45B447BC"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Segnaletica orizzontale e verticale</w:t>
            </w:r>
          </w:p>
        </w:tc>
        <w:tc>
          <w:tcPr>
            <w:tcW w:w="2569" w:type="dxa"/>
            <w:shd w:val="clear" w:color="auto" w:fill="D9D9D9"/>
          </w:tcPr>
          <w:p w14:paraId="3030C78C"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397A5E" w:rsidRPr="0028350B" w14:paraId="29CBD262" w14:textId="77777777" w:rsidTr="00E4434A">
        <w:trPr>
          <w:trHeight w:val="275"/>
        </w:trPr>
        <w:tc>
          <w:tcPr>
            <w:tcW w:w="3397" w:type="dxa"/>
            <w:vMerge/>
            <w:tcBorders>
              <w:top w:val="single" w:sz="4" w:space="0" w:color="000000"/>
              <w:bottom w:val="nil"/>
            </w:tcBorders>
            <w:shd w:val="clear" w:color="auto" w:fill="DBE5F1"/>
          </w:tcPr>
          <w:p w14:paraId="4B77A659" w14:textId="77777777" w:rsidR="00397A5E" w:rsidRPr="0028350B" w:rsidRDefault="00397A5E" w:rsidP="00635A12">
            <w:pPr>
              <w:rPr>
                <w:rFonts w:asciiTheme="minorHAnsi" w:hAnsiTheme="minorHAnsi" w:cstheme="minorHAnsi"/>
                <w:spacing w:val="-2"/>
              </w:rPr>
            </w:pPr>
          </w:p>
        </w:tc>
        <w:tc>
          <w:tcPr>
            <w:tcW w:w="4253" w:type="dxa"/>
            <w:shd w:val="clear" w:color="auto" w:fill="F2DBDB"/>
          </w:tcPr>
          <w:p w14:paraId="48358F54"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Vigilanza sulla circolazione e la sosta</w:t>
            </w:r>
          </w:p>
        </w:tc>
        <w:tc>
          <w:tcPr>
            <w:tcW w:w="2569" w:type="dxa"/>
            <w:shd w:val="clear" w:color="auto" w:fill="D9D9D9"/>
          </w:tcPr>
          <w:p w14:paraId="49C8720A"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45</w:t>
            </w:r>
          </w:p>
        </w:tc>
      </w:tr>
      <w:tr w:rsidR="00397A5E" w:rsidRPr="0028350B" w14:paraId="65FBFDEA" w14:textId="77777777" w:rsidTr="00E4434A">
        <w:trPr>
          <w:trHeight w:val="273"/>
        </w:trPr>
        <w:tc>
          <w:tcPr>
            <w:tcW w:w="3397" w:type="dxa"/>
            <w:vMerge/>
            <w:tcBorders>
              <w:top w:val="single" w:sz="4" w:space="0" w:color="000000"/>
              <w:bottom w:val="nil"/>
            </w:tcBorders>
            <w:shd w:val="clear" w:color="auto" w:fill="DBE5F1"/>
          </w:tcPr>
          <w:p w14:paraId="0B52D0E6" w14:textId="77777777" w:rsidR="00397A5E" w:rsidRPr="0028350B" w:rsidRDefault="00397A5E" w:rsidP="00635A12">
            <w:pPr>
              <w:rPr>
                <w:rFonts w:asciiTheme="minorHAnsi" w:hAnsiTheme="minorHAnsi" w:cstheme="minorHAnsi"/>
                <w:spacing w:val="-2"/>
              </w:rPr>
            </w:pPr>
          </w:p>
        </w:tc>
        <w:tc>
          <w:tcPr>
            <w:tcW w:w="4253" w:type="dxa"/>
            <w:shd w:val="clear" w:color="auto" w:fill="F2DBDB"/>
          </w:tcPr>
          <w:p w14:paraId="0324AC20"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Rimozione della neve</w:t>
            </w:r>
          </w:p>
        </w:tc>
        <w:tc>
          <w:tcPr>
            <w:tcW w:w="2569" w:type="dxa"/>
            <w:shd w:val="clear" w:color="auto" w:fill="D9D9D9"/>
          </w:tcPr>
          <w:p w14:paraId="30EBED51" w14:textId="77777777" w:rsidR="00397A5E" w:rsidRPr="0028350B" w:rsidRDefault="00397A5E"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EF4D8F" w:rsidRPr="0028350B" w14:paraId="54CE80DD" w14:textId="77777777" w:rsidTr="00E4434A">
        <w:trPr>
          <w:trHeight w:val="273"/>
        </w:trPr>
        <w:tc>
          <w:tcPr>
            <w:tcW w:w="3397" w:type="dxa"/>
            <w:tcBorders>
              <w:top w:val="nil"/>
              <w:bottom w:val="nil"/>
            </w:tcBorders>
            <w:shd w:val="clear" w:color="auto" w:fill="DBE5F1"/>
          </w:tcPr>
          <w:p w14:paraId="6233211E" w14:textId="77777777" w:rsidR="00EF4D8F" w:rsidRPr="0028350B" w:rsidRDefault="00EF4D8F" w:rsidP="00635A12">
            <w:pPr>
              <w:rPr>
                <w:rFonts w:asciiTheme="minorHAnsi" w:hAnsiTheme="minorHAnsi" w:cstheme="minorHAnsi"/>
                <w:spacing w:val="-2"/>
              </w:rPr>
            </w:pPr>
          </w:p>
        </w:tc>
        <w:tc>
          <w:tcPr>
            <w:tcW w:w="4253" w:type="dxa"/>
            <w:shd w:val="clear" w:color="auto" w:fill="F2DBDB"/>
          </w:tcPr>
          <w:p w14:paraId="5E8A5762" w14:textId="1F79FBDE"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Pulizia delle strade</w:t>
            </w:r>
          </w:p>
        </w:tc>
        <w:tc>
          <w:tcPr>
            <w:tcW w:w="2569" w:type="dxa"/>
            <w:shd w:val="clear" w:color="auto" w:fill="D9D9D9"/>
          </w:tcPr>
          <w:p w14:paraId="7C47427C" w14:textId="25C02C4C"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EF4D8F" w:rsidRPr="0028350B" w14:paraId="1C69BC94" w14:textId="77777777" w:rsidTr="00E4434A">
        <w:trPr>
          <w:trHeight w:val="273"/>
        </w:trPr>
        <w:tc>
          <w:tcPr>
            <w:tcW w:w="3397" w:type="dxa"/>
            <w:tcBorders>
              <w:top w:val="nil"/>
            </w:tcBorders>
            <w:shd w:val="clear" w:color="auto" w:fill="DBE5F1"/>
          </w:tcPr>
          <w:p w14:paraId="0B44CB4F" w14:textId="77777777" w:rsidR="00EF4D8F" w:rsidRPr="0028350B" w:rsidRDefault="00EF4D8F" w:rsidP="00635A12">
            <w:pPr>
              <w:rPr>
                <w:rFonts w:asciiTheme="minorHAnsi" w:hAnsiTheme="minorHAnsi" w:cstheme="minorHAnsi"/>
                <w:spacing w:val="-2"/>
              </w:rPr>
            </w:pPr>
          </w:p>
        </w:tc>
        <w:tc>
          <w:tcPr>
            <w:tcW w:w="4253" w:type="dxa"/>
            <w:shd w:val="clear" w:color="auto" w:fill="F2DBDB"/>
          </w:tcPr>
          <w:p w14:paraId="69383C96" w14:textId="58701F5F"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Servizi di pubblica illuminazione</w:t>
            </w:r>
          </w:p>
        </w:tc>
        <w:tc>
          <w:tcPr>
            <w:tcW w:w="2569" w:type="dxa"/>
            <w:shd w:val="clear" w:color="auto" w:fill="D9D9D9"/>
          </w:tcPr>
          <w:p w14:paraId="2D792ABF" w14:textId="60706F74"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4, 5, 47</w:t>
            </w:r>
          </w:p>
        </w:tc>
      </w:tr>
    </w:tbl>
    <w:p w14:paraId="50608089" w14:textId="212FE775" w:rsidR="00397A5E" w:rsidRPr="00635A12" w:rsidRDefault="00397A5E" w:rsidP="00635A12">
      <w:pPr>
        <w:pStyle w:val="Corpotesto"/>
        <w:ind w:left="0"/>
        <w:jc w:val="both"/>
        <w:rPr>
          <w:rFonts w:asciiTheme="minorHAnsi" w:hAnsiTheme="minorHAnsi" w:cstheme="minorHAnsi"/>
          <w:spacing w:val="-2"/>
          <w:sz w:val="18"/>
          <w:szCs w:val="18"/>
        </w:rPr>
      </w:pPr>
    </w:p>
    <w:tbl>
      <w:tblPr>
        <w:tblStyle w:val="TableNormal"/>
        <w:tblpPr w:leftFromText="141" w:rightFromText="141" w:vertAnchor="text" w:horzAnchor="margin" w:tblpXSpec="center" w:tblpY="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0"/>
        <w:gridCol w:w="4000"/>
        <w:gridCol w:w="2569"/>
      </w:tblGrid>
      <w:tr w:rsidR="00EF4D8F" w:rsidRPr="0028350B" w14:paraId="786BA855" w14:textId="77777777" w:rsidTr="002818D6">
        <w:trPr>
          <w:trHeight w:val="554"/>
        </w:trPr>
        <w:tc>
          <w:tcPr>
            <w:tcW w:w="3650" w:type="dxa"/>
            <w:shd w:val="clear" w:color="auto" w:fill="DBE5F1"/>
          </w:tcPr>
          <w:p w14:paraId="2D1EFE55" w14:textId="6EDB5E1D" w:rsidR="00EF4D8F" w:rsidRPr="0028350B" w:rsidRDefault="00EF4D8F" w:rsidP="00635A12">
            <w:pPr>
              <w:pStyle w:val="TableParagraph"/>
              <w:spacing w:before="0"/>
              <w:ind w:left="0"/>
              <w:jc w:val="center"/>
              <w:rPr>
                <w:rFonts w:asciiTheme="minorHAnsi" w:hAnsiTheme="minorHAnsi" w:cstheme="minorHAnsi"/>
                <w:spacing w:val="-2"/>
              </w:rPr>
            </w:pPr>
            <w:r w:rsidRPr="0028350B">
              <w:rPr>
                <w:rFonts w:asciiTheme="minorHAnsi" w:hAnsiTheme="minorHAnsi" w:cstheme="minorHAnsi"/>
                <w:spacing w:val="-2"/>
              </w:rPr>
              <w:lastRenderedPageBreak/>
              <w:t>AREA TECNICA E TECNICO MANUTENTIVO</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/AREA ECONOMICA</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FINANZIARIA</w:t>
            </w:r>
          </w:p>
        </w:tc>
        <w:tc>
          <w:tcPr>
            <w:tcW w:w="4000" w:type="dxa"/>
            <w:shd w:val="clear" w:color="auto" w:fill="F2DBDB"/>
          </w:tcPr>
          <w:p w14:paraId="0D74347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69" w:type="dxa"/>
            <w:shd w:val="clear" w:color="auto" w:fill="D9D9D9"/>
          </w:tcPr>
          <w:p w14:paraId="2EB532D4" w14:textId="27B9A788" w:rsidR="00EF4D8F" w:rsidRPr="0028350B" w:rsidRDefault="00EF4D8F"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EF4D8F" w:rsidRPr="0028350B" w14:paraId="3624D299" w14:textId="77777777" w:rsidTr="002818D6">
        <w:trPr>
          <w:trHeight w:val="275"/>
        </w:trPr>
        <w:tc>
          <w:tcPr>
            <w:tcW w:w="3650" w:type="dxa"/>
            <w:vMerge w:val="restart"/>
            <w:shd w:val="clear" w:color="auto" w:fill="DBE5F1"/>
          </w:tcPr>
          <w:p w14:paraId="24C46B47" w14:textId="77777777" w:rsidR="00EF4D8F" w:rsidRPr="0028350B" w:rsidRDefault="00EF4D8F" w:rsidP="00635A12">
            <w:pPr>
              <w:pStyle w:val="TableParagraph"/>
              <w:spacing w:before="0"/>
              <w:ind w:left="0"/>
              <w:rPr>
                <w:rFonts w:asciiTheme="minorHAnsi" w:hAnsiTheme="minorHAnsi" w:cstheme="minorHAnsi"/>
                <w:spacing w:val="-2"/>
              </w:rPr>
            </w:pPr>
          </w:p>
          <w:p w14:paraId="1E5447E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TERRITORIO E AMBIENTE</w:t>
            </w:r>
          </w:p>
        </w:tc>
        <w:tc>
          <w:tcPr>
            <w:tcW w:w="4000" w:type="dxa"/>
            <w:shd w:val="clear" w:color="auto" w:fill="F2DBDB"/>
          </w:tcPr>
          <w:p w14:paraId="2256485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Raccolta, recupero e smaltimento rifiuti</w:t>
            </w:r>
          </w:p>
        </w:tc>
        <w:tc>
          <w:tcPr>
            <w:tcW w:w="2569" w:type="dxa"/>
            <w:shd w:val="clear" w:color="auto" w:fill="D9D9D9"/>
          </w:tcPr>
          <w:p w14:paraId="63224E5B"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4, 29, 47</w:t>
            </w:r>
          </w:p>
        </w:tc>
      </w:tr>
      <w:tr w:rsidR="00EF4D8F" w:rsidRPr="0028350B" w14:paraId="6A7BA8FE" w14:textId="77777777" w:rsidTr="002818D6">
        <w:trPr>
          <w:trHeight w:val="273"/>
        </w:trPr>
        <w:tc>
          <w:tcPr>
            <w:tcW w:w="3650" w:type="dxa"/>
            <w:vMerge/>
            <w:tcBorders>
              <w:top w:val="nil"/>
            </w:tcBorders>
            <w:shd w:val="clear" w:color="auto" w:fill="DBE5F1"/>
          </w:tcPr>
          <w:p w14:paraId="3DB013BF" w14:textId="77777777" w:rsidR="00EF4D8F" w:rsidRPr="0028350B" w:rsidRDefault="00EF4D8F" w:rsidP="00635A12">
            <w:pPr>
              <w:rPr>
                <w:rFonts w:asciiTheme="minorHAnsi" w:hAnsiTheme="minorHAnsi" w:cstheme="minorHAnsi"/>
                <w:spacing w:val="-2"/>
              </w:rPr>
            </w:pPr>
          </w:p>
        </w:tc>
        <w:tc>
          <w:tcPr>
            <w:tcW w:w="4000" w:type="dxa"/>
            <w:shd w:val="clear" w:color="auto" w:fill="F2DBDB"/>
          </w:tcPr>
          <w:p w14:paraId="26F249E6"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Isole ecologiche</w:t>
            </w:r>
          </w:p>
        </w:tc>
        <w:tc>
          <w:tcPr>
            <w:tcW w:w="2569" w:type="dxa"/>
            <w:shd w:val="clear" w:color="auto" w:fill="D9D9D9"/>
          </w:tcPr>
          <w:p w14:paraId="3809C948"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4, 29, 47</w:t>
            </w:r>
          </w:p>
        </w:tc>
      </w:tr>
      <w:tr w:rsidR="00EF4D8F" w:rsidRPr="0028350B" w14:paraId="57A7DFE1" w14:textId="77777777" w:rsidTr="002818D6">
        <w:trPr>
          <w:trHeight w:val="273"/>
        </w:trPr>
        <w:tc>
          <w:tcPr>
            <w:tcW w:w="3650" w:type="dxa"/>
            <w:vMerge/>
            <w:tcBorders>
              <w:top w:val="nil"/>
            </w:tcBorders>
            <w:shd w:val="clear" w:color="auto" w:fill="DBE5F1"/>
          </w:tcPr>
          <w:p w14:paraId="250F104F" w14:textId="77777777" w:rsidR="00EF4D8F" w:rsidRPr="0028350B" w:rsidRDefault="00EF4D8F" w:rsidP="00635A12">
            <w:pPr>
              <w:rPr>
                <w:rFonts w:asciiTheme="minorHAnsi" w:hAnsiTheme="minorHAnsi" w:cstheme="minorHAnsi"/>
                <w:spacing w:val="-2"/>
              </w:rPr>
            </w:pPr>
          </w:p>
        </w:tc>
        <w:tc>
          <w:tcPr>
            <w:tcW w:w="4000" w:type="dxa"/>
            <w:shd w:val="clear" w:color="auto" w:fill="F2DBDB"/>
          </w:tcPr>
          <w:p w14:paraId="4DF18017"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Manutenzione delle aree verdi</w:t>
            </w:r>
          </w:p>
        </w:tc>
        <w:tc>
          <w:tcPr>
            <w:tcW w:w="2569" w:type="dxa"/>
            <w:shd w:val="clear" w:color="auto" w:fill="D9D9D9"/>
          </w:tcPr>
          <w:p w14:paraId="44CBC095"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4, 47</w:t>
            </w:r>
          </w:p>
        </w:tc>
      </w:tr>
      <w:tr w:rsidR="00EF4D8F" w:rsidRPr="0028350B" w14:paraId="5E0E34CB" w14:textId="77777777" w:rsidTr="002818D6">
        <w:trPr>
          <w:trHeight w:val="275"/>
        </w:trPr>
        <w:tc>
          <w:tcPr>
            <w:tcW w:w="3650" w:type="dxa"/>
            <w:vMerge/>
            <w:tcBorders>
              <w:top w:val="nil"/>
            </w:tcBorders>
            <w:shd w:val="clear" w:color="auto" w:fill="DBE5F1"/>
          </w:tcPr>
          <w:p w14:paraId="5E44AD14" w14:textId="77777777" w:rsidR="00EF4D8F" w:rsidRPr="0028350B" w:rsidRDefault="00EF4D8F" w:rsidP="00635A12">
            <w:pPr>
              <w:rPr>
                <w:rFonts w:asciiTheme="minorHAnsi" w:hAnsiTheme="minorHAnsi" w:cstheme="minorHAnsi"/>
                <w:spacing w:val="-2"/>
              </w:rPr>
            </w:pPr>
          </w:p>
        </w:tc>
        <w:tc>
          <w:tcPr>
            <w:tcW w:w="4000" w:type="dxa"/>
            <w:shd w:val="clear" w:color="auto" w:fill="F2DBDB"/>
          </w:tcPr>
          <w:p w14:paraId="0BB0B927"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Pulizia strade e aree pubbliche</w:t>
            </w:r>
          </w:p>
        </w:tc>
        <w:tc>
          <w:tcPr>
            <w:tcW w:w="2569" w:type="dxa"/>
            <w:shd w:val="clear" w:color="auto" w:fill="D9D9D9"/>
          </w:tcPr>
          <w:p w14:paraId="15BBBB5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4, 47</w:t>
            </w:r>
          </w:p>
        </w:tc>
      </w:tr>
      <w:tr w:rsidR="00EF4D8F" w:rsidRPr="0028350B" w14:paraId="1E6FEB67" w14:textId="77777777" w:rsidTr="002818D6">
        <w:trPr>
          <w:trHeight w:val="273"/>
        </w:trPr>
        <w:tc>
          <w:tcPr>
            <w:tcW w:w="3650" w:type="dxa"/>
            <w:vMerge/>
            <w:tcBorders>
              <w:top w:val="nil"/>
            </w:tcBorders>
            <w:shd w:val="clear" w:color="auto" w:fill="DBE5F1"/>
          </w:tcPr>
          <w:p w14:paraId="620C4130" w14:textId="77777777" w:rsidR="00EF4D8F" w:rsidRPr="0028350B" w:rsidRDefault="00EF4D8F" w:rsidP="00635A12">
            <w:pPr>
              <w:rPr>
                <w:rFonts w:asciiTheme="minorHAnsi" w:hAnsiTheme="minorHAnsi" w:cstheme="minorHAnsi"/>
                <w:spacing w:val="-2"/>
              </w:rPr>
            </w:pPr>
          </w:p>
        </w:tc>
        <w:tc>
          <w:tcPr>
            <w:tcW w:w="4000" w:type="dxa"/>
            <w:shd w:val="clear" w:color="auto" w:fill="F2DBDB"/>
          </w:tcPr>
          <w:p w14:paraId="0B2DA86E"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del reticolo idrico minore</w:t>
            </w:r>
          </w:p>
        </w:tc>
        <w:tc>
          <w:tcPr>
            <w:tcW w:w="2569" w:type="dxa"/>
            <w:shd w:val="clear" w:color="auto" w:fill="D9D9D9"/>
          </w:tcPr>
          <w:p w14:paraId="71A33D3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46, 48</w:t>
            </w:r>
          </w:p>
        </w:tc>
      </w:tr>
      <w:tr w:rsidR="00EF4D8F" w:rsidRPr="0028350B" w14:paraId="565AF7B1" w14:textId="77777777" w:rsidTr="002818D6">
        <w:trPr>
          <w:trHeight w:val="273"/>
        </w:trPr>
        <w:tc>
          <w:tcPr>
            <w:tcW w:w="3650" w:type="dxa"/>
            <w:vMerge/>
            <w:tcBorders>
              <w:top w:val="nil"/>
            </w:tcBorders>
            <w:shd w:val="clear" w:color="auto" w:fill="DBE5F1"/>
          </w:tcPr>
          <w:p w14:paraId="46A69D78" w14:textId="77777777" w:rsidR="00EF4D8F" w:rsidRPr="0028350B" w:rsidRDefault="00EF4D8F" w:rsidP="00635A12">
            <w:pPr>
              <w:rPr>
                <w:rFonts w:asciiTheme="minorHAnsi" w:hAnsiTheme="minorHAnsi" w:cstheme="minorHAnsi"/>
                <w:spacing w:val="-2"/>
              </w:rPr>
            </w:pPr>
          </w:p>
        </w:tc>
        <w:tc>
          <w:tcPr>
            <w:tcW w:w="4000" w:type="dxa"/>
            <w:shd w:val="clear" w:color="auto" w:fill="F2DBDB"/>
          </w:tcPr>
          <w:p w14:paraId="00F3D047"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Servizio di acquedotto</w:t>
            </w:r>
          </w:p>
        </w:tc>
        <w:tc>
          <w:tcPr>
            <w:tcW w:w="2569" w:type="dxa"/>
            <w:shd w:val="clear" w:color="auto" w:fill="D9D9D9"/>
          </w:tcPr>
          <w:p w14:paraId="2489D27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47</w:t>
            </w:r>
          </w:p>
        </w:tc>
      </w:tr>
      <w:tr w:rsidR="00EF4D8F" w:rsidRPr="0028350B" w14:paraId="7F221FB3" w14:textId="77777777" w:rsidTr="002818D6">
        <w:trPr>
          <w:trHeight w:val="275"/>
        </w:trPr>
        <w:tc>
          <w:tcPr>
            <w:tcW w:w="3650" w:type="dxa"/>
            <w:vMerge/>
            <w:tcBorders>
              <w:top w:val="nil"/>
            </w:tcBorders>
            <w:shd w:val="clear" w:color="auto" w:fill="DBE5F1"/>
          </w:tcPr>
          <w:p w14:paraId="7ADD20F2" w14:textId="77777777" w:rsidR="00EF4D8F" w:rsidRPr="0028350B" w:rsidRDefault="00EF4D8F" w:rsidP="00635A12">
            <w:pPr>
              <w:rPr>
                <w:rFonts w:asciiTheme="minorHAnsi" w:hAnsiTheme="minorHAnsi" w:cstheme="minorHAnsi"/>
                <w:spacing w:val="-2"/>
              </w:rPr>
            </w:pPr>
          </w:p>
        </w:tc>
        <w:tc>
          <w:tcPr>
            <w:tcW w:w="4000" w:type="dxa"/>
            <w:shd w:val="clear" w:color="auto" w:fill="F2DBDB"/>
          </w:tcPr>
          <w:p w14:paraId="1045CBC5"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Inquinamento da attività produttive</w:t>
            </w:r>
          </w:p>
        </w:tc>
        <w:tc>
          <w:tcPr>
            <w:tcW w:w="2569" w:type="dxa"/>
            <w:shd w:val="clear" w:color="auto" w:fill="D9D9D9"/>
          </w:tcPr>
          <w:p w14:paraId="60A6EEC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48</w:t>
            </w:r>
          </w:p>
        </w:tc>
      </w:tr>
    </w:tbl>
    <w:p w14:paraId="1FCE9CE6" w14:textId="77777777" w:rsidR="004A6F2F" w:rsidRPr="00635A12" w:rsidRDefault="004A6F2F" w:rsidP="00635A12">
      <w:pPr>
        <w:pStyle w:val="Corpotesto"/>
        <w:ind w:left="0"/>
        <w:rPr>
          <w:rFonts w:asciiTheme="minorHAnsi" w:hAnsiTheme="minorHAnsi" w:cstheme="minorHAnsi"/>
          <w:spacing w:val="-2"/>
          <w:sz w:val="18"/>
          <w:szCs w:val="18"/>
        </w:rPr>
      </w:pPr>
    </w:p>
    <w:tbl>
      <w:tblPr>
        <w:tblStyle w:val="TableNormal"/>
        <w:tblW w:w="104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4110"/>
        <w:gridCol w:w="2700"/>
      </w:tblGrid>
      <w:tr w:rsidR="004A6F2F" w:rsidRPr="0028350B" w14:paraId="6898B4DA" w14:textId="77777777" w:rsidTr="00B7229F">
        <w:trPr>
          <w:trHeight w:val="549"/>
        </w:trPr>
        <w:tc>
          <w:tcPr>
            <w:tcW w:w="3686" w:type="dxa"/>
            <w:shd w:val="clear" w:color="auto" w:fill="DBE5F1"/>
          </w:tcPr>
          <w:p w14:paraId="38C240D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TECNICA E TECNICO MANUTENTIVO</w:t>
            </w:r>
          </w:p>
        </w:tc>
        <w:tc>
          <w:tcPr>
            <w:tcW w:w="4110" w:type="dxa"/>
            <w:shd w:val="clear" w:color="auto" w:fill="F2DBDB"/>
          </w:tcPr>
          <w:p w14:paraId="7E299F15"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700" w:type="dxa"/>
            <w:shd w:val="clear" w:color="auto" w:fill="D9D9D9"/>
          </w:tcPr>
          <w:p w14:paraId="3ECA0E70" w14:textId="6C7DC370"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4A6F2F" w:rsidRPr="0028350B" w14:paraId="31711FB8" w14:textId="77777777" w:rsidTr="002818D6">
        <w:trPr>
          <w:trHeight w:val="275"/>
        </w:trPr>
        <w:tc>
          <w:tcPr>
            <w:tcW w:w="3686" w:type="dxa"/>
            <w:vMerge w:val="restart"/>
            <w:shd w:val="clear" w:color="auto" w:fill="DBE5F1"/>
          </w:tcPr>
          <w:p w14:paraId="455F0B0D" w14:textId="77777777" w:rsidR="004A6F2F" w:rsidRPr="0028350B" w:rsidRDefault="004A6F2F" w:rsidP="00635A12">
            <w:pPr>
              <w:pStyle w:val="TableParagraph"/>
              <w:spacing w:before="0"/>
              <w:ind w:left="0"/>
              <w:rPr>
                <w:rFonts w:asciiTheme="minorHAnsi" w:hAnsiTheme="minorHAnsi" w:cstheme="minorHAnsi"/>
                <w:spacing w:val="-2"/>
              </w:rPr>
            </w:pPr>
          </w:p>
          <w:p w14:paraId="6A37D53A" w14:textId="7CF90CBD" w:rsidR="004A6F2F" w:rsidRPr="0028350B" w:rsidRDefault="000D2A47" w:rsidP="00635A12">
            <w:pPr>
              <w:pStyle w:val="TableParagraph"/>
              <w:tabs>
                <w:tab w:val="left" w:pos="1828"/>
                <w:tab w:val="left" w:pos="2562"/>
              </w:tabs>
              <w:spacing w:before="0"/>
              <w:ind w:left="0"/>
              <w:rPr>
                <w:rFonts w:asciiTheme="minorHAnsi" w:hAnsiTheme="minorHAnsi" w:cstheme="minorHAnsi"/>
                <w:spacing w:val="-2"/>
              </w:rPr>
            </w:pPr>
            <w:r w:rsidRPr="0028350B">
              <w:rPr>
                <w:rFonts w:asciiTheme="minorHAnsi" w:hAnsiTheme="minorHAnsi" w:cstheme="minorHAnsi"/>
                <w:spacing w:val="-2"/>
              </w:rPr>
              <w:t>URBANISTICA</w:t>
            </w:r>
            <w:r w:rsidR="00696A39" w:rsidRPr="0028350B">
              <w:rPr>
                <w:rFonts w:asciiTheme="minorHAnsi" w:hAnsiTheme="minorHAnsi" w:cstheme="minorHAnsi"/>
                <w:spacing w:val="-2"/>
              </w:rPr>
              <w:t xml:space="preserve"> </w:t>
            </w:r>
            <w:r w:rsidRPr="0028350B">
              <w:rPr>
                <w:rFonts w:asciiTheme="minorHAnsi" w:hAnsiTheme="minorHAnsi" w:cstheme="minorHAnsi"/>
                <w:spacing w:val="-2"/>
              </w:rPr>
              <w:t>ED</w:t>
            </w:r>
            <w:r w:rsidR="00696A39" w:rsidRPr="0028350B">
              <w:rPr>
                <w:rFonts w:asciiTheme="minorHAnsi" w:hAnsiTheme="minorHAnsi" w:cstheme="minorHAnsi"/>
                <w:spacing w:val="-2"/>
              </w:rPr>
              <w:t xml:space="preserve"> </w:t>
            </w:r>
            <w:r w:rsidRPr="0028350B">
              <w:rPr>
                <w:rFonts w:asciiTheme="minorHAnsi" w:hAnsiTheme="minorHAnsi" w:cstheme="minorHAnsi"/>
                <w:spacing w:val="-2"/>
              </w:rPr>
              <w:t>EDILIZIA PRIVATA</w:t>
            </w:r>
          </w:p>
        </w:tc>
        <w:tc>
          <w:tcPr>
            <w:tcW w:w="4110" w:type="dxa"/>
            <w:shd w:val="clear" w:color="auto" w:fill="F2DBDB"/>
          </w:tcPr>
          <w:p w14:paraId="7AFBF44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Pianificazione urbanistica generale</w:t>
            </w:r>
          </w:p>
        </w:tc>
        <w:tc>
          <w:tcPr>
            <w:tcW w:w="2700" w:type="dxa"/>
            <w:shd w:val="clear" w:color="auto" w:fill="D9D9D9"/>
          </w:tcPr>
          <w:p w14:paraId="2ED80CD5"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9</w:t>
            </w:r>
          </w:p>
        </w:tc>
      </w:tr>
      <w:tr w:rsidR="004A6F2F" w:rsidRPr="0028350B" w14:paraId="007D220A" w14:textId="77777777" w:rsidTr="002818D6">
        <w:trPr>
          <w:trHeight w:val="273"/>
        </w:trPr>
        <w:tc>
          <w:tcPr>
            <w:tcW w:w="3686" w:type="dxa"/>
            <w:vMerge/>
            <w:tcBorders>
              <w:top w:val="nil"/>
            </w:tcBorders>
            <w:shd w:val="clear" w:color="auto" w:fill="DBE5F1"/>
          </w:tcPr>
          <w:p w14:paraId="5BDAB59A"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7075B40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Pianificazione urbanistica attuativa</w:t>
            </w:r>
          </w:p>
        </w:tc>
        <w:tc>
          <w:tcPr>
            <w:tcW w:w="2700" w:type="dxa"/>
            <w:shd w:val="clear" w:color="auto" w:fill="D9D9D9"/>
          </w:tcPr>
          <w:p w14:paraId="6E885DA3"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10</w:t>
            </w:r>
          </w:p>
        </w:tc>
      </w:tr>
      <w:tr w:rsidR="004A6F2F" w:rsidRPr="0028350B" w14:paraId="6C72111A" w14:textId="77777777" w:rsidTr="002818D6">
        <w:trPr>
          <w:trHeight w:val="273"/>
        </w:trPr>
        <w:tc>
          <w:tcPr>
            <w:tcW w:w="3686" w:type="dxa"/>
            <w:vMerge/>
            <w:tcBorders>
              <w:top w:val="nil"/>
            </w:tcBorders>
            <w:shd w:val="clear" w:color="auto" w:fill="DBE5F1"/>
          </w:tcPr>
          <w:p w14:paraId="5B8F9BCB"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2F58A38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Edilizia privata</w:t>
            </w:r>
          </w:p>
        </w:tc>
        <w:tc>
          <w:tcPr>
            <w:tcW w:w="2700" w:type="dxa"/>
            <w:shd w:val="clear" w:color="auto" w:fill="D9D9D9"/>
          </w:tcPr>
          <w:p w14:paraId="768521E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6, 7, 21</w:t>
            </w:r>
          </w:p>
        </w:tc>
      </w:tr>
      <w:tr w:rsidR="004A6F2F" w:rsidRPr="0028350B" w14:paraId="61F6605B" w14:textId="77777777" w:rsidTr="002818D6">
        <w:trPr>
          <w:trHeight w:val="275"/>
        </w:trPr>
        <w:tc>
          <w:tcPr>
            <w:tcW w:w="3686" w:type="dxa"/>
            <w:vMerge/>
            <w:tcBorders>
              <w:top w:val="nil"/>
            </w:tcBorders>
            <w:shd w:val="clear" w:color="auto" w:fill="DBE5F1"/>
          </w:tcPr>
          <w:p w14:paraId="6F06F439"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78D4308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Edilizia pubblica</w:t>
            </w:r>
          </w:p>
        </w:tc>
        <w:tc>
          <w:tcPr>
            <w:tcW w:w="2700" w:type="dxa"/>
            <w:shd w:val="clear" w:color="auto" w:fill="D9D9D9"/>
          </w:tcPr>
          <w:p w14:paraId="7F57AF8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w:t>
            </w:r>
          </w:p>
        </w:tc>
      </w:tr>
      <w:tr w:rsidR="004A6F2F" w:rsidRPr="0028350B" w14:paraId="4FD1DAE0" w14:textId="77777777" w:rsidTr="002818D6">
        <w:trPr>
          <w:trHeight w:val="273"/>
        </w:trPr>
        <w:tc>
          <w:tcPr>
            <w:tcW w:w="3686" w:type="dxa"/>
            <w:vMerge/>
            <w:tcBorders>
              <w:top w:val="nil"/>
            </w:tcBorders>
            <w:shd w:val="clear" w:color="auto" w:fill="DBE5F1"/>
          </w:tcPr>
          <w:p w14:paraId="43DB5C73"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5176760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Realizzazione di opere pubbliche</w:t>
            </w:r>
          </w:p>
        </w:tc>
        <w:tc>
          <w:tcPr>
            <w:tcW w:w="2700" w:type="dxa"/>
            <w:shd w:val="clear" w:color="auto" w:fill="D9D9D9"/>
          </w:tcPr>
          <w:p w14:paraId="4899D01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4A6F2F" w:rsidRPr="0028350B" w14:paraId="233BB8BD" w14:textId="77777777" w:rsidTr="002818D6">
        <w:trPr>
          <w:trHeight w:val="273"/>
        </w:trPr>
        <w:tc>
          <w:tcPr>
            <w:tcW w:w="3686" w:type="dxa"/>
            <w:vMerge/>
            <w:tcBorders>
              <w:top w:val="nil"/>
            </w:tcBorders>
            <w:shd w:val="clear" w:color="auto" w:fill="DBE5F1"/>
          </w:tcPr>
          <w:p w14:paraId="40C6A442"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1F984C7F"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Manutenzione di opere pubbliche</w:t>
            </w:r>
          </w:p>
        </w:tc>
        <w:tc>
          <w:tcPr>
            <w:tcW w:w="2700" w:type="dxa"/>
            <w:shd w:val="clear" w:color="auto" w:fill="D9D9D9"/>
          </w:tcPr>
          <w:p w14:paraId="30BB79C8"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bl>
    <w:p w14:paraId="452ADE49" w14:textId="77777777" w:rsidR="004A6F2F" w:rsidRPr="00635A12" w:rsidRDefault="004A6F2F" w:rsidP="00635A12">
      <w:pPr>
        <w:pStyle w:val="Corpotesto"/>
        <w:ind w:left="0"/>
        <w:rPr>
          <w:rFonts w:asciiTheme="minorHAnsi" w:hAnsiTheme="minorHAnsi" w:cstheme="minorHAnsi"/>
          <w:spacing w:val="-2"/>
          <w:sz w:val="18"/>
          <w:szCs w:val="18"/>
        </w:rPr>
      </w:pPr>
    </w:p>
    <w:tbl>
      <w:tblPr>
        <w:tblStyle w:val="TableNormal"/>
        <w:tblW w:w="104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4110"/>
        <w:gridCol w:w="2700"/>
      </w:tblGrid>
      <w:tr w:rsidR="004A6F2F" w:rsidRPr="0028350B" w14:paraId="71E70E04" w14:textId="77777777" w:rsidTr="002818D6">
        <w:trPr>
          <w:trHeight w:val="560"/>
        </w:trPr>
        <w:tc>
          <w:tcPr>
            <w:tcW w:w="3686" w:type="dxa"/>
            <w:shd w:val="clear" w:color="auto" w:fill="DBE5F1"/>
          </w:tcPr>
          <w:p w14:paraId="189E7621" w14:textId="77777777" w:rsidR="004A6F2F" w:rsidRPr="0028350B" w:rsidRDefault="004A6F2F" w:rsidP="00635A12">
            <w:pPr>
              <w:pStyle w:val="TableParagraph"/>
              <w:spacing w:before="0"/>
              <w:ind w:left="0"/>
              <w:rPr>
                <w:rFonts w:asciiTheme="minorHAnsi" w:hAnsiTheme="minorHAnsi" w:cstheme="minorHAnsi"/>
                <w:spacing w:val="-2"/>
              </w:rPr>
            </w:pPr>
          </w:p>
          <w:p w14:paraId="1226A12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DI VIGILANZA</w:t>
            </w:r>
          </w:p>
        </w:tc>
        <w:tc>
          <w:tcPr>
            <w:tcW w:w="4110" w:type="dxa"/>
            <w:shd w:val="clear" w:color="auto" w:fill="F2DBDB"/>
          </w:tcPr>
          <w:p w14:paraId="02D56D0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700" w:type="dxa"/>
            <w:shd w:val="clear" w:color="auto" w:fill="D9D9D9"/>
          </w:tcPr>
          <w:p w14:paraId="03DA89D9" w14:textId="6107E4F1"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4A6F2F" w:rsidRPr="0028350B" w14:paraId="414D137B" w14:textId="77777777" w:rsidTr="002818D6">
        <w:trPr>
          <w:trHeight w:val="273"/>
        </w:trPr>
        <w:tc>
          <w:tcPr>
            <w:tcW w:w="3686" w:type="dxa"/>
            <w:vMerge w:val="restart"/>
            <w:shd w:val="clear" w:color="auto" w:fill="DBE5F1"/>
          </w:tcPr>
          <w:p w14:paraId="48119488" w14:textId="77777777" w:rsidR="004A6F2F" w:rsidRPr="0028350B" w:rsidRDefault="004A6F2F" w:rsidP="00635A12">
            <w:pPr>
              <w:pStyle w:val="TableParagraph"/>
              <w:spacing w:before="0"/>
              <w:ind w:left="0"/>
              <w:rPr>
                <w:rFonts w:asciiTheme="minorHAnsi" w:hAnsiTheme="minorHAnsi" w:cstheme="minorHAnsi"/>
                <w:spacing w:val="-2"/>
              </w:rPr>
            </w:pPr>
          </w:p>
          <w:p w14:paraId="657C0098"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SERVIZI DI POLIZIA LOCALE</w:t>
            </w:r>
          </w:p>
        </w:tc>
        <w:tc>
          <w:tcPr>
            <w:tcW w:w="4110" w:type="dxa"/>
            <w:shd w:val="clear" w:color="auto" w:fill="F2DBDB"/>
          </w:tcPr>
          <w:p w14:paraId="612FA33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Protezione civile</w:t>
            </w:r>
          </w:p>
        </w:tc>
        <w:tc>
          <w:tcPr>
            <w:tcW w:w="2700" w:type="dxa"/>
            <w:shd w:val="clear" w:color="auto" w:fill="D9D9D9"/>
          </w:tcPr>
          <w:p w14:paraId="7B95EA5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w:t>
            </w:r>
          </w:p>
        </w:tc>
      </w:tr>
      <w:tr w:rsidR="004A6F2F" w:rsidRPr="0028350B" w14:paraId="751357AB" w14:textId="77777777" w:rsidTr="002818D6">
        <w:trPr>
          <w:trHeight w:val="275"/>
        </w:trPr>
        <w:tc>
          <w:tcPr>
            <w:tcW w:w="3686" w:type="dxa"/>
            <w:vMerge/>
            <w:tcBorders>
              <w:top w:val="nil"/>
            </w:tcBorders>
            <w:shd w:val="clear" w:color="auto" w:fill="DBE5F1"/>
          </w:tcPr>
          <w:p w14:paraId="44F12EEC"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73A1FA6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Sicurezza e ordine pubblico</w:t>
            </w:r>
          </w:p>
        </w:tc>
        <w:tc>
          <w:tcPr>
            <w:tcW w:w="2700" w:type="dxa"/>
            <w:shd w:val="clear" w:color="auto" w:fill="D9D9D9"/>
          </w:tcPr>
          <w:p w14:paraId="280F7BF6"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20</w:t>
            </w:r>
          </w:p>
        </w:tc>
      </w:tr>
      <w:tr w:rsidR="004A6F2F" w:rsidRPr="0028350B" w14:paraId="5686F462" w14:textId="77777777" w:rsidTr="002818D6">
        <w:trPr>
          <w:trHeight w:val="273"/>
        </w:trPr>
        <w:tc>
          <w:tcPr>
            <w:tcW w:w="3686" w:type="dxa"/>
            <w:vMerge/>
            <w:tcBorders>
              <w:top w:val="nil"/>
            </w:tcBorders>
            <w:shd w:val="clear" w:color="auto" w:fill="DBE5F1"/>
          </w:tcPr>
          <w:p w14:paraId="02172A05"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4DB3AEB3"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Vigilanza sulla circolazione e la sosta</w:t>
            </w:r>
          </w:p>
        </w:tc>
        <w:tc>
          <w:tcPr>
            <w:tcW w:w="2700" w:type="dxa"/>
            <w:shd w:val="clear" w:color="auto" w:fill="D9D9D9"/>
          </w:tcPr>
          <w:p w14:paraId="0141DB4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45</w:t>
            </w:r>
          </w:p>
        </w:tc>
      </w:tr>
      <w:tr w:rsidR="004A6F2F" w:rsidRPr="0028350B" w14:paraId="45792E88" w14:textId="77777777" w:rsidTr="002818D6">
        <w:trPr>
          <w:trHeight w:val="273"/>
        </w:trPr>
        <w:tc>
          <w:tcPr>
            <w:tcW w:w="3686" w:type="dxa"/>
            <w:vMerge/>
            <w:tcBorders>
              <w:top w:val="nil"/>
            </w:tcBorders>
            <w:shd w:val="clear" w:color="auto" w:fill="DBE5F1"/>
          </w:tcPr>
          <w:p w14:paraId="125A4486"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2C037D5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Verifiche delle attività commerciali</w:t>
            </w:r>
          </w:p>
        </w:tc>
        <w:tc>
          <w:tcPr>
            <w:tcW w:w="2700" w:type="dxa"/>
            <w:shd w:val="clear" w:color="auto" w:fill="D9D9D9"/>
          </w:tcPr>
          <w:p w14:paraId="1CECDA23"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19</w:t>
            </w:r>
          </w:p>
        </w:tc>
      </w:tr>
      <w:tr w:rsidR="004A6F2F" w:rsidRPr="0028350B" w14:paraId="5F1EAA9F" w14:textId="77777777" w:rsidTr="002818D6">
        <w:trPr>
          <w:trHeight w:val="275"/>
        </w:trPr>
        <w:tc>
          <w:tcPr>
            <w:tcW w:w="3686" w:type="dxa"/>
            <w:vMerge/>
            <w:tcBorders>
              <w:top w:val="nil"/>
            </w:tcBorders>
            <w:shd w:val="clear" w:color="auto" w:fill="DBE5F1"/>
          </w:tcPr>
          <w:p w14:paraId="54FAEBA0"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392E394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Verifica della attività edilizie</w:t>
            </w:r>
          </w:p>
        </w:tc>
        <w:tc>
          <w:tcPr>
            <w:tcW w:w="2700" w:type="dxa"/>
            <w:shd w:val="clear" w:color="auto" w:fill="D9D9D9"/>
          </w:tcPr>
          <w:p w14:paraId="3D57748A"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17</w:t>
            </w:r>
          </w:p>
        </w:tc>
      </w:tr>
      <w:tr w:rsidR="004A6F2F" w:rsidRPr="0028350B" w14:paraId="7BE0BF56" w14:textId="77777777" w:rsidTr="002818D6">
        <w:trPr>
          <w:trHeight w:val="273"/>
        </w:trPr>
        <w:tc>
          <w:tcPr>
            <w:tcW w:w="3686" w:type="dxa"/>
            <w:vMerge/>
            <w:tcBorders>
              <w:top w:val="nil"/>
            </w:tcBorders>
            <w:shd w:val="clear" w:color="auto" w:fill="DBE5F1"/>
          </w:tcPr>
          <w:p w14:paraId="36848375"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14B3F65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dei verbali delle sanzioni comminate</w:t>
            </w:r>
          </w:p>
        </w:tc>
        <w:tc>
          <w:tcPr>
            <w:tcW w:w="2700" w:type="dxa"/>
            <w:shd w:val="clear" w:color="auto" w:fill="D9D9D9"/>
          </w:tcPr>
          <w:p w14:paraId="56FE7BD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12</w:t>
            </w:r>
          </w:p>
        </w:tc>
      </w:tr>
    </w:tbl>
    <w:p w14:paraId="78195235" w14:textId="77777777" w:rsidR="004A6F2F" w:rsidRPr="00635A12" w:rsidRDefault="004A6F2F" w:rsidP="00635A12">
      <w:pPr>
        <w:pStyle w:val="Corpotesto"/>
        <w:ind w:left="0"/>
        <w:rPr>
          <w:rFonts w:asciiTheme="minorHAnsi" w:hAnsiTheme="minorHAnsi" w:cstheme="minorHAnsi"/>
          <w:spacing w:val="-2"/>
          <w:sz w:val="18"/>
          <w:szCs w:val="18"/>
        </w:rPr>
      </w:pPr>
    </w:p>
    <w:tbl>
      <w:tblPr>
        <w:tblStyle w:val="TableNormal"/>
        <w:tblW w:w="104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7"/>
        <w:gridCol w:w="3969"/>
        <w:gridCol w:w="2700"/>
      </w:tblGrid>
      <w:tr w:rsidR="004A6F2F" w:rsidRPr="0028350B" w14:paraId="536449F6" w14:textId="77777777" w:rsidTr="00E4434A">
        <w:trPr>
          <w:trHeight w:val="453"/>
        </w:trPr>
        <w:tc>
          <w:tcPr>
            <w:tcW w:w="3827" w:type="dxa"/>
            <w:shd w:val="clear" w:color="auto" w:fill="DBE5F1"/>
          </w:tcPr>
          <w:p w14:paraId="669BB758" w14:textId="77777777" w:rsidR="002818D6"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TECNICA E TECNICO</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 xml:space="preserve">MANUTENTIVO/ </w:t>
            </w:r>
          </w:p>
          <w:p w14:paraId="34EBF74B" w14:textId="748327D3"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DI VIGILANZA</w:t>
            </w:r>
          </w:p>
        </w:tc>
        <w:tc>
          <w:tcPr>
            <w:tcW w:w="3969" w:type="dxa"/>
            <w:shd w:val="clear" w:color="auto" w:fill="F2DBDB"/>
          </w:tcPr>
          <w:p w14:paraId="0E7C0E7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700" w:type="dxa"/>
            <w:shd w:val="clear" w:color="auto" w:fill="D9D9D9"/>
          </w:tcPr>
          <w:p w14:paraId="66688933" w14:textId="50E0C04B"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relativa tabella dell’allegato 1</w:t>
            </w:r>
          </w:p>
        </w:tc>
      </w:tr>
      <w:tr w:rsidR="004A6F2F" w:rsidRPr="0028350B" w14:paraId="3DB25ACC" w14:textId="77777777" w:rsidTr="00E4434A">
        <w:trPr>
          <w:trHeight w:val="273"/>
        </w:trPr>
        <w:tc>
          <w:tcPr>
            <w:tcW w:w="3827" w:type="dxa"/>
            <w:vMerge w:val="restart"/>
            <w:shd w:val="clear" w:color="auto" w:fill="DBE5F1"/>
          </w:tcPr>
          <w:p w14:paraId="49763370" w14:textId="77777777" w:rsidR="004A6F2F" w:rsidRPr="0028350B" w:rsidRDefault="004A6F2F" w:rsidP="00635A12">
            <w:pPr>
              <w:pStyle w:val="TableParagraph"/>
              <w:spacing w:before="0"/>
              <w:ind w:left="0"/>
              <w:rPr>
                <w:rFonts w:asciiTheme="minorHAnsi" w:hAnsiTheme="minorHAnsi" w:cstheme="minorHAnsi"/>
                <w:spacing w:val="-2"/>
              </w:rPr>
            </w:pPr>
          </w:p>
          <w:p w14:paraId="56A03E0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ATTIVITÀ PRODUTTIVE (SUAP)</w:t>
            </w:r>
          </w:p>
        </w:tc>
        <w:tc>
          <w:tcPr>
            <w:tcW w:w="3969" w:type="dxa"/>
            <w:shd w:val="clear" w:color="auto" w:fill="F2DBDB"/>
          </w:tcPr>
          <w:p w14:paraId="5C798E4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Agricoltura</w:t>
            </w:r>
          </w:p>
        </w:tc>
        <w:tc>
          <w:tcPr>
            <w:tcW w:w="2700" w:type="dxa"/>
            <w:shd w:val="clear" w:color="auto" w:fill="D9D9D9"/>
          </w:tcPr>
          <w:p w14:paraId="3E5428E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8, 19</w:t>
            </w:r>
          </w:p>
        </w:tc>
      </w:tr>
      <w:tr w:rsidR="004A6F2F" w:rsidRPr="0028350B" w14:paraId="1B2B536A" w14:textId="77777777" w:rsidTr="00E4434A">
        <w:trPr>
          <w:trHeight w:val="273"/>
        </w:trPr>
        <w:tc>
          <w:tcPr>
            <w:tcW w:w="3827" w:type="dxa"/>
            <w:vMerge/>
            <w:tcBorders>
              <w:top w:val="nil"/>
            </w:tcBorders>
            <w:shd w:val="clear" w:color="auto" w:fill="DBE5F1"/>
          </w:tcPr>
          <w:p w14:paraId="7E520A04" w14:textId="77777777" w:rsidR="004A6F2F" w:rsidRPr="0028350B" w:rsidRDefault="004A6F2F" w:rsidP="00635A12">
            <w:pPr>
              <w:rPr>
                <w:rFonts w:asciiTheme="minorHAnsi" w:hAnsiTheme="minorHAnsi" w:cstheme="minorHAnsi"/>
                <w:spacing w:val="-2"/>
              </w:rPr>
            </w:pPr>
          </w:p>
        </w:tc>
        <w:tc>
          <w:tcPr>
            <w:tcW w:w="3969" w:type="dxa"/>
            <w:shd w:val="clear" w:color="auto" w:fill="F2DBDB"/>
          </w:tcPr>
          <w:p w14:paraId="2C57275A"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Industria</w:t>
            </w:r>
          </w:p>
        </w:tc>
        <w:tc>
          <w:tcPr>
            <w:tcW w:w="2700" w:type="dxa"/>
            <w:shd w:val="clear" w:color="auto" w:fill="D9D9D9"/>
          </w:tcPr>
          <w:p w14:paraId="268D70C1"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w:t>
            </w:r>
          </w:p>
        </w:tc>
      </w:tr>
      <w:tr w:rsidR="004A6F2F" w:rsidRPr="0028350B" w14:paraId="7420F1DE" w14:textId="77777777" w:rsidTr="00E4434A">
        <w:trPr>
          <w:trHeight w:val="275"/>
        </w:trPr>
        <w:tc>
          <w:tcPr>
            <w:tcW w:w="3827" w:type="dxa"/>
            <w:vMerge/>
            <w:tcBorders>
              <w:top w:val="nil"/>
            </w:tcBorders>
            <w:shd w:val="clear" w:color="auto" w:fill="DBE5F1"/>
          </w:tcPr>
          <w:p w14:paraId="682BBEEE" w14:textId="77777777" w:rsidR="004A6F2F" w:rsidRPr="0028350B" w:rsidRDefault="004A6F2F" w:rsidP="00635A12">
            <w:pPr>
              <w:rPr>
                <w:rFonts w:asciiTheme="minorHAnsi" w:hAnsiTheme="minorHAnsi" w:cstheme="minorHAnsi"/>
                <w:spacing w:val="-2"/>
              </w:rPr>
            </w:pPr>
          </w:p>
        </w:tc>
        <w:tc>
          <w:tcPr>
            <w:tcW w:w="3969" w:type="dxa"/>
            <w:shd w:val="clear" w:color="auto" w:fill="F2DBDB"/>
          </w:tcPr>
          <w:p w14:paraId="71489DD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Artigianato</w:t>
            </w:r>
          </w:p>
        </w:tc>
        <w:tc>
          <w:tcPr>
            <w:tcW w:w="2700" w:type="dxa"/>
            <w:shd w:val="clear" w:color="auto" w:fill="D9D9D9"/>
          </w:tcPr>
          <w:p w14:paraId="09DCBBE5"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w:t>
            </w:r>
          </w:p>
        </w:tc>
      </w:tr>
      <w:tr w:rsidR="004A6F2F" w:rsidRPr="0028350B" w14:paraId="419DAD3B" w14:textId="77777777" w:rsidTr="00E4434A">
        <w:trPr>
          <w:trHeight w:val="273"/>
        </w:trPr>
        <w:tc>
          <w:tcPr>
            <w:tcW w:w="3827" w:type="dxa"/>
            <w:vMerge/>
            <w:tcBorders>
              <w:top w:val="nil"/>
            </w:tcBorders>
            <w:shd w:val="clear" w:color="auto" w:fill="DBE5F1"/>
          </w:tcPr>
          <w:p w14:paraId="2EEBBBE6" w14:textId="77777777" w:rsidR="004A6F2F" w:rsidRPr="0028350B" w:rsidRDefault="004A6F2F" w:rsidP="00635A12">
            <w:pPr>
              <w:rPr>
                <w:rFonts w:asciiTheme="minorHAnsi" w:hAnsiTheme="minorHAnsi" w:cstheme="minorHAnsi"/>
                <w:spacing w:val="-2"/>
              </w:rPr>
            </w:pPr>
          </w:p>
        </w:tc>
        <w:tc>
          <w:tcPr>
            <w:tcW w:w="3969" w:type="dxa"/>
            <w:shd w:val="clear" w:color="auto" w:fill="F2DBDB"/>
          </w:tcPr>
          <w:p w14:paraId="24942FE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Commercio</w:t>
            </w:r>
          </w:p>
        </w:tc>
        <w:tc>
          <w:tcPr>
            <w:tcW w:w="2700" w:type="dxa"/>
            <w:shd w:val="clear" w:color="auto" w:fill="D9D9D9"/>
          </w:tcPr>
          <w:p w14:paraId="63FED0D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8, 19</w:t>
            </w:r>
          </w:p>
        </w:tc>
      </w:tr>
    </w:tbl>
    <w:p w14:paraId="590B78F7" w14:textId="5B272211" w:rsidR="004A6F2F" w:rsidRPr="00635A12" w:rsidRDefault="004A6F2F" w:rsidP="00635A12">
      <w:pPr>
        <w:pStyle w:val="Corpotesto"/>
        <w:ind w:left="0"/>
        <w:rPr>
          <w:rFonts w:asciiTheme="minorHAnsi" w:hAnsiTheme="minorHAnsi" w:cstheme="minorHAnsi"/>
          <w:spacing w:val="-2"/>
          <w:sz w:val="18"/>
          <w:szCs w:val="18"/>
        </w:rPr>
      </w:pPr>
    </w:p>
    <w:tbl>
      <w:tblPr>
        <w:tblStyle w:val="TableNormal"/>
        <w:tblpPr w:leftFromText="141" w:rightFromText="141" w:vertAnchor="text" w:horzAnchor="margin" w:tblpXSpec="center" w:tblpY="1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0"/>
        <w:gridCol w:w="4142"/>
        <w:gridCol w:w="2551"/>
      </w:tblGrid>
      <w:tr w:rsidR="00EF4D8F" w:rsidRPr="0028350B" w14:paraId="335CB12E" w14:textId="77777777" w:rsidTr="002818D6">
        <w:trPr>
          <w:trHeight w:val="764"/>
        </w:trPr>
        <w:tc>
          <w:tcPr>
            <w:tcW w:w="3650" w:type="dxa"/>
            <w:shd w:val="clear" w:color="auto" w:fill="DBE5F1"/>
          </w:tcPr>
          <w:p w14:paraId="26AE529A" w14:textId="65A18DD4" w:rsidR="00EF4D8F" w:rsidRPr="0028350B" w:rsidRDefault="00EF4D8F" w:rsidP="00635A12">
            <w:pPr>
              <w:pStyle w:val="TableParagraph"/>
              <w:spacing w:before="0"/>
              <w:ind w:left="0"/>
              <w:jc w:val="center"/>
              <w:rPr>
                <w:rFonts w:asciiTheme="minorHAnsi" w:hAnsiTheme="minorHAnsi" w:cstheme="minorHAnsi"/>
                <w:spacing w:val="-2"/>
              </w:rPr>
            </w:pPr>
            <w:r w:rsidRPr="0028350B">
              <w:rPr>
                <w:rFonts w:asciiTheme="minorHAnsi" w:hAnsiTheme="minorHAnsi" w:cstheme="minorHAnsi"/>
                <w:spacing w:val="-2"/>
              </w:rPr>
              <w:t>AREA TECNICA E TECNICO</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MANUTENTIVO/ AREA ECONOMICA FINANZIARIA</w:t>
            </w:r>
          </w:p>
        </w:tc>
        <w:tc>
          <w:tcPr>
            <w:tcW w:w="4142" w:type="dxa"/>
            <w:shd w:val="clear" w:color="auto" w:fill="F2DBDB"/>
          </w:tcPr>
          <w:p w14:paraId="0A671BDC"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1" w:type="dxa"/>
            <w:shd w:val="clear" w:color="auto" w:fill="D9D9D9"/>
          </w:tcPr>
          <w:p w14:paraId="30A48A5C" w14:textId="5F712B17" w:rsidR="00EF4D8F" w:rsidRPr="0028350B" w:rsidRDefault="00EF4D8F"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 dell’allegato 1</w:t>
            </w:r>
          </w:p>
        </w:tc>
      </w:tr>
      <w:tr w:rsidR="00EF4D8F" w:rsidRPr="0028350B" w14:paraId="03EDD883" w14:textId="77777777" w:rsidTr="002818D6">
        <w:trPr>
          <w:trHeight w:val="273"/>
        </w:trPr>
        <w:tc>
          <w:tcPr>
            <w:tcW w:w="3650" w:type="dxa"/>
            <w:vMerge w:val="restart"/>
            <w:shd w:val="clear" w:color="auto" w:fill="DBE5F1"/>
          </w:tcPr>
          <w:p w14:paraId="06060FAD" w14:textId="77777777" w:rsidR="00EF4D8F" w:rsidRPr="0028350B" w:rsidRDefault="00EF4D8F" w:rsidP="00635A12">
            <w:pPr>
              <w:pStyle w:val="TableParagraph"/>
              <w:spacing w:before="0"/>
              <w:ind w:left="0"/>
              <w:rPr>
                <w:rFonts w:asciiTheme="minorHAnsi" w:hAnsiTheme="minorHAnsi" w:cstheme="minorHAnsi"/>
                <w:spacing w:val="-2"/>
              </w:rPr>
            </w:pPr>
          </w:p>
        </w:tc>
        <w:tc>
          <w:tcPr>
            <w:tcW w:w="4142" w:type="dxa"/>
            <w:shd w:val="clear" w:color="auto" w:fill="F2DBDB"/>
          </w:tcPr>
          <w:p w14:paraId="31940AC8"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servizi strumentali</w:t>
            </w:r>
          </w:p>
        </w:tc>
        <w:tc>
          <w:tcPr>
            <w:tcW w:w="2551" w:type="dxa"/>
            <w:shd w:val="clear" w:color="auto" w:fill="D9D9D9"/>
          </w:tcPr>
          <w:p w14:paraId="176E7792"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39, 47</w:t>
            </w:r>
          </w:p>
        </w:tc>
      </w:tr>
      <w:tr w:rsidR="00EF4D8F" w:rsidRPr="0028350B" w14:paraId="31DDC9BE" w14:textId="77777777" w:rsidTr="002818D6">
        <w:trPr>
          <w:trHeight w:val="273"/>
        </w:trPr>
        <w:tc>
          <w:tcPr>
            <w:tcW w:w="3650" w:type="dxa"/>
            <w:vMerge/>
            <w:tcBorders>
              <w:top w:val="nil"/>
            </w:tcBorders>
            <w:shd w:val="clear" w:color="auto" w:fill="DBE5F1"/>
          </w:tcPr>
          <w:p w14:paraId="5697BD1B" w14:textId="77777777" w:rsidR="00EF4D8F" w:rsidRPr="0028350B" w:rsidRDefault="00EF4D8F" w:rsidP="00635A12">
            <w:pPr>
              <w:rPr>
                <w:rFonts w:asciiTheme="minorHAnsi" w:hAnsiTheme="minorHAnsi" w:cstheme="minorHAnsi"/>
                <w:spacing w:val="-2"/>
              </w:rPr>
            </w:pPr>
          </w:p>
        </w:tc>
        <w:tc>
          <w:tcPr>
            <w:tcW w:w="4142" w:type="dxa"/>
            <w:shd w:val="clear" w:color="auto" w:fill="F2DBDB"/>
          </w:tcPr>
          <w:p w14:paraId="163E9266"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servizi pubblici locali</w:t>
            </w:r>
          </w:p>
        </w:tc>
        <w:tc>
          <w:tcPr>
            <w:tcW w:w="2551" w:type="dxa"/>
            <w:shd w:val="clear" w:color="auto" w:fill="D9D9D9"/>
          </w:tcPr>
          <w:p w14:paraId="79830182"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39, 47</w:t>
            </w:r>
          </w:p>
        </w:tc>
      </w:tr>
    </w:tbl>
    <w:p w14:paraId="0752D2C0" w14:textId="0F6BCACC" w:rsidR="00EF4D8F" w:rsidRPr="00635A12" w:rsidRDefault="00EF4D8F" w:rsidP="00635A12">
      <w:pPr>
        <w:pStyle w:val="Corpotesto"/>
        <w:ind w:left="0"/>
        <w:jc w:val="both"/>
        <w:rPr>
          <w:rFonts w:asciiTheme="minorHAnsi" w:hAnsiTheme="minorHAnsi" w:cstheme="minorHAnsi"/>
          <w:spacing w:val="-2"/>
          <w:sz w:val="18"/>
          <w:szCs w:val="18"/>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4110"/>
        <w:gridCol w:w="2552"/>
      </w:tblGrid>
      <w:tr w:rsidR="00EF4D8F" w:rsidRPr="0028350B" w14:paraId="05462F5C" w14:textId="77777777" w:rsidTr="00323B7F">
        <w:trPr>
          <w:trHeight w:val="553"/>
        </w:trPr>
        <w:tc>
          <w:tcPr>
            <w:tcW w:w="3686" w:type="dxa"/>
            <w:shd w:val="clear" w:color="auto" w:fill="DBE5F1"/>
          </w:tcPr>
          <w:p w14:paraId="3C7EC683"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ECONOMICA FINANZIARIA</w:t>
            </w:r>
          </w:p>
        </w:tc>
        <w:tc>
          <w:tcPr>
            <w:tcW w:w="4110" w:type="dxa"/>
            <w:shd w:val="clear" w:color="auto" w:fill="F2DBDB"/>
          </w:tcPr>
          <w:p w14:paraId="177C4E5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2" w:type="dxa"/>
            <w:shd w:val="clear" w:color="auto" w:fill="D9D9D9"/>
          </w:tcPr>
          <w:p w14:paraId="16D505A4" w14:textId="7028D23E" w:rsidR="00EF4D8F" w:rsidRPr="0028350B" w:rsidRDefault="00EF4D8F"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 dell’allegato 1</w:t>
            </w:r>
          </w:p>
        </w:tc>
      </w:tr>
      <w:tr w:rsidR="00EF4D8F" w:rsidRPr="0028350B" w14:paraId="50B231A6" w14:textId="77777777" w:rsidTr="00323B7F">
        <w:trPr>
          <w:trHeight w:val="273"/>
        </w:trPr>
        <w:tc>
          <w:tcPr>
            <w:tcW w:w="3686" w:type="dxa"/>
            <w:vMerge w:val="restart"/>
            <w:shd w:val="clear" w:color="auto" w:fill="DBE5F1"/>
          </w:tcPr>
          <w:p w14:paraId="70939A89" w14:textId="77777777" w:rsidR="00EF4D8F" w:rsidRPr="0028350B" w:rsidRDefault="00EF4D8F" w:rsidP="00635A12">
            <w:pPr>
              <w:pStyle w:val="TableParagraph"/>
              <w:spacing w:before="0"/>
              <w:ind w:left="0"/>
              <w:rPr>
                <w:rFonts w:asciiTheme="minorHAnsi" w:hAnsiTheme="minorHAnsi" w:cstheme="minorHAnsi"/>
                <w:spacing w:val="-2"/>
              </w:rPr>
            </w:pPr>
          </w:p>
          <w:p w14:paraId="309612EF"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SERVIZI ECONOMICO FINANZIARI</w:t>
            </w:r>
          </w:p>
        </w:tc>
        <w:tc>
          <w:tcPr>
            <w:tcW w:w="4110" w:type="dxa"/>
            <w:shd w:val="clear" w:color="auto" w:fill="F2DBDB"/>
          </w:tcPr>
          <w:p w14:paraId="086137E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delle entrate</w:t>
            </w:r>
          </w:p>
        </w:tc>
        <w:tc>
          <w:tcPr>
            <w:tcW w:w="2552" w:type="dxa"/>
            <w:shd w:val="clear" w:color="auto" w:fill="D9D9D9"/>
          </w:tcPr>
          <w:p w14:paraId="14A9C9DF"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13</w:t>
            </w:r>
          </w:p>
        </w:tc>
      </w:tr>
      <w:tr w:rsidR="00EF4D8F" w:rsidRPr="0028350B" w14:paraId="78E9937C" w14:textId="77777777" w:rsidTr="00323B7F">
        <w:trPr>
          <w:trHeight w:val="275"/>
        </w:trPr>
        <w:tc>
          <w:tcPr>
            <w:tcW w:w="3686" w:type="dxa"/>
            <w:vMerge/>
            <w:tcBorders>
              <w:top w:val="nil"/>
            </w:tcBorders>
            <w:shd w:val="clear" w:color="auto" w:fill="DBE5F1"/>
          </w:tcPr>
          <w:p w14:paraId="5F278BA3" w14:textId="77777777" w:rsidR="00EF4D8F" w:rsidRPr="0028350B" w:rsidRDefault="00EF4D8F" w:rsidP="00635A12">
            <w:pPr>
              <w:rPr>
                <w:rFonts w:asciiTheme="minorHAnsi" w:hAnsiTheme="minorHAnsi" w:cstheme="minorHAnsi"/>
                <w:spacing w:val="-2"/>
              </w:rPr>
            </w:pPr>
          </w:p>
        </w:tc>
        <w:tc>
          <w:tcPr>
            <w:tcW w:w="4110" w:type="dxa"/>
            <w:shd w:val="clear" w:color="auto" w:fill="F2DBDB"/>
          </w:tcPr>
          <w:p w14:paraId="0B24E05B"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delle uscite</w:t>
            </w:r>
          </w:p>
        </w:tc>
        <w:tc>
          <w:tcPr>
            <w:tcW w:w="2552" w:type="dxa"/>
            <w:shd w:val="clear" w:color="auto" w:fill="D9D9D9"/>
          </w:tcPr>
          <w:p w14:paraId="20BFCB5E"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8, 14</w:t>
            </w:r>
          </w:p>
        </w:tc>
      </w:tr>
      <w:tr w:rsidR="00EF4D8F" w:rsidRPr="0028350B" w14:paraId="60559FB7" w14:textId="77777777" w:rsidTr="00323B7F">
        <w:trPr>
          <w:trHeight w:val="273"/>
        </w:trPr>
        <w:tc>
          <w:tcPr>
            <w:tcW w:w="3686" w:type="dxa"/>
            <w:vMerge/>
            <w:tcBorders>
              <w:top w:val="nil"/>
            </w:tcBorders>
            <w:shd w:val="clear" w:color="auto" w:fill="DBE5F1"/>
          </w:tcPr>
          <w:p w14:paraId="33CC010C" w14:textId="77777777" w:rsidR="00EF4D8F" w:rsidRPr="0028350B" w:rsidRDefault="00EF4D8F" w:rsidP="00635A12">
            <w:pPr>
              <w:rPr>
                <w:rFonts w:asciiTheme="minorHAnsi" w:hAnsiTheme="minorHAnsi" w:cstheme="minorHAnsi"/>
                <w:spacing w:val="-2"/>
              </w:rPr>
            </w:pPr>
          </w:p>
        </w:tc>
        <w:tc>
          <w:tcPr>
            <w:tcW w:w="4110" w:type="dxa"/>
            <w:shd w:val="clear" w:color="auto" w:fill="F2DBDB"/>
          </w:tcPr>
          <w:p w14:paraId="3450ECB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Monitoraggio dei flussi di cassa</w:t>
            </w:r>
          </w:p>
        </w:tc>
        <w:tc>
          <w:tcPr>
            <w:tcW w:w="2552" w:type="dxa"/>
            <w:shd w:val="clear" w:color="auto" w:fill="D9D9D9"/>
          </w:tcPr>
          <w:p w14:paraId="1F96340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13, 14</w:t>
            </w:r>
          </w:p>
        </w:tc>
      </w:tr>
      <w:tr w:rsidR="00EF4D8F" w:rsidRPr="0028350B" w14:paraId="2B839A0A" w14:textId="77777777" w:rsidTr="00323B7F">
        <w:trPr>
          <w:trHeight w:val="273"/>
        </w:trPr>
        <w:tc>
          <w:tcPr>
            <w:tcW w:w="3686" w:type="dxa"/>
            <w:vMerge/>
            <w:tcBorders>
              <w:top w:val="nil"/>
            </w:tcBorders>
            <w:shd w:val="clear" w:color="auto" w:fill="DBE5F1"/>
          </w:tcPr>
          <w:p w14:paraId="4FDD26C4" w14:textId="77777777" w:rsidR="00EF4D8F" w:rsidRPr="0028350B" w:rsidRDefault="00EF4D8F" w:rsidP="00635A12">
            <w:pPr>
              <w:rPr>
                <w:rFonts w:asciiTheme="minorHAnsi" w:hAnsiTheme="minorHAnsi" w:cstheme="minorHAnsi"/>
                <w:spacing w:val="-2"/>
              </w:rPr>
            </w:pPr>
          </w:p>
        </w:tc>
        <w:tc>
          <w:tcPr>
            <w:tcW w:w="4110" w:type="dxa"/>
            <w:shd w:val="clear" w:color="auto" w:fill="F2DBDB"/>
          </w:tcPr>
          <w:p w14:paraId="72250DA2"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Monitoraggio dei flussi economici</w:t>
            </w:r>
          </w:p>
        </w:tc>
        <w:tc>
          <w:tcPr>
            <w:tcW w:w="2552" w:type="dxa"/>
            <w:shd w:val="clear" w:color="auto" w:fill="D9D9D9"/>
          </w:tcPr>
          <w:p w14:paraId="1288F74A"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13, 14</w:t>
            </w:r>
          </w:p>
        </w:tc>
      </w:tr>
      <w:tr w:rsidR="00EF4D8F" w:rsidRPr="0028350B" w14:paraId="30474486" w14:textId="77777777" w:rsidTr="00323B7F">
        <w:trPr>
          <w:trHeight w:val="275"/>
        </w:trPr>
        <w:tc>
          <w:tcPr>
            <w:tcW w:w="3686" w:type="dxa"/>
            <w:vMerge/>
            <w:tcBorders>
              <w:top w:val="nil"/>
            </w:tcBorders>
            <w:shd w:val="clear" w:color="auto" w:fill="DBE5F1"/>
          </w:tcPr>
          <w:p w14:paraId="72B94866" w14:textId="77777777" w:rsidR="00EF4D8F" w:rsidRPr="0028350B" w:rsidRDefault="00EF4D8F" w:rsidP="00635A12">
            <w:pPr>
              <w:rPr>
                <w:rFonts w:asciiTheme="minorHAnsi" w:hAnsiTheme="minorHAnsi" w:cstheme="minorHAnsi"/>
                <w:spacing w:val="-2"/>
              </w:rPr>
            </w:pPr>
          </w:p>
        </w:tc>
        <w:tc>
          <w:tcPr>
            <w:tcW w:w="4110" w:type="dxa"/>
            <w:shd w:val="clear" w:color="auto" w:fill="F2DBDB"/>
          </w:tcPr>
          <w:p w14:paraId="491B57EE"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Adempimenti fiscali</w:t>
            </w:r>
          </w:p>
        </w:tc>
        <w:tc>
          <w:tcPr>
            <w:tcW w:w="2552" w:type="dxa"/>
            <w:shd w:val="clear" w:color="auto" w:fill="D9D9D9"/>
          </w:tcPr>
          <w:p w14:paraId="39092E7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14</w:t>
            </w:r>
          </w:p>
        </w:tc>
      </w:tr>
      <w:tr w:rsidR="00EF4D8F" w:rsidRPr="0028350B" w14:paraId="51D14664" w14:textId="77777777" w:rsidTr="00323B7F">
        <w:trPr>
          <w:trHeight w:val="273"/>
        </w:trPr>
        <w:tc>
          <w:tcPr>
            <w:tcW w:w="3686" w:type="dxa"/>
            <w:vMerge/>
            <w:tcBorders>
              <w:top w:val="nil"/>
            </w:tcBorders>
            <w:shd w:val="clear" w:color="auto" w:fill="DBE5F1"/>
          </w:tcPr>
          <w:p w14:paraId="391C873F" w14:textId="77777777" w:rsidR="00EF4D8F" w:rsidRPr="0028350B" w:rsidRDefault="00EF4D8F" w:rsidP="00635A12">
            <w:pPr>
              <w:rPr>
                <w:rFonts w:asciiTheme="minorHAnsi" w:hAnsiTheme="minorHAnsi" w:cstheme="minorHAnsi"/>
                <w:spacing w:val="-2"/>
              </w:rPr>
            </w:pPr>
          </w:p>
        </w:tc>
        <w:tc>
          <w:tcPr>
            <w:tcW w:w="4110" w:type="dxa"/>
            <w:shd w:val="clear" w:color="auto" w:fill="F2DBDB"/>
          </w:tcPr>
          <w:p w14:paraId="167D491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Stipendi del personale</w:t>
            </w:r>
          </w:p>
        </w:tc>
        <w:tc>
          <w:tcPr>
            <w:tcW w:w="2552" w:type="dxa"/>
            <w:shd w:val="clear" w:color="auto" w:fill="D9D9D9"/>
          </w:tcPr>
          <w:p w14:paraId="5F68C81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14</w:t>
            </w:r>
          </w:p>
        </w:tc>
      </w:tr>
      <w:tr w:rsidR="00EF4D8F" w:rsidRPr="0028350B" w14:paraId="34A6AD4F" w14:textId="77777777" w:rsidTr="00323B7F">
        <w:trPr>
          <w:trHeight w:val="96"/>
        </w:trPr>
        <w:tc>
          <w:tcPr>
            <w:tcW w:w="3686" w:type="dxa"/>
            <w:vMerge/>
            <w:tcBorders>
              <w:top w:val="nil"/>
            </w:tcBorders>
            <w:shd w:val="clear" w:color="auto" w:fill="DBE5F1"/>
          </w:tcPr>
          <w:p w14:paraId="648645F7" w14:textId="77777777" w:rsidR="00EF4D8F" w:rsidRPr="0028350B" w:rsidRDefault="00EF4D8F" w:rsidP="00635A12">
            <w:pPr>
              <w:rPr>
                <w:rFonts w:asciiTheme="minorHAnsi" w:hAnsiTheme="minorHAnsi" w:cstheme="minorHAnsi"/>
                <w:spacing w:val="-2"/>
              </w:rPr>
            </w:pPr>
          </w:p>
        </w:tc>
        <w:tc>
          <w:tcPr>
            <w:tcW w:w="4110" w:type="dxa"/>
            <w:shd w:val="clear" w:color="auto" w:fill="F2DBDB"/>
          </w:tcPr>
          <w:p w14:paraId="0E36F43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Tributi locali</w:t>
            </w:r>
          </w:p>
        </w:tc>
        <w:tc>
          <w:tcPr>
            <w:tcW w:w="2552" w:type="dxa"/>
            <w:shd w:val="clear" w:color="auto" w:fill="D9D9D9"/>
          </w:tcPr>
          <w:p w14:paraId="6D42BF02"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15, 16, 19</w:t>
            </w:r>
          </w:p>
        </w:tc>
      </w:tr>
    </w:tbl>
    <w:p w14:paraId="354FACAE" w14:textId="4CA06E5F" w:rsidR="00EF4D8F" w:rsidRPr="00635A12" w:rsidRDefault="00EF4D8F" w:rsidP="00635A12">
      <w:pPr>
        <w:pStyle w:val="Corpotesto"/>
        <w:ind w:left="0"/>
        <w:jc w:val="both"/>
        <w:rPr>
          <w:rFonts w:asciiTheme="minorHAnsi" w:hAnsiTheme="minorHAnsi" w:cstheme="minorHAnsi"/>
          <w:spacing w:val="-2"/>
          <w:sz w:val="18"/>
          <w:szCs w:val="18"/>
        </w:rPr>
      </w:pPr>
    </w:p>
    <w:tbl>
      <w:tblPr>
        <w:tblStyle w:val="TableNormal"/>
        <w:tblpPr w:leftFromText="141" w:rightFromText="141" w:vertAnchor="text" w:horzAnchor="margin" w:tblpXSpec="center" w:tblpY="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0"/>
        <w:gridCol w:w="4142"/>
        <w:gridCol w:w="2551"/>
      </w:tblGrid>
      <w:tr w:rsidR="00EF4D8F" w:rsidRPr="0028350B" w14:paraId="640BE1FC" w14:textId="77777777" w:rsidTr="00C07534">
        <w:trPr>
          <w:trHeight w:val="417"/>
        </w:trPr>
        <w:tc>
          <w:tcPr>
            <w:tcW w:w="3650" w:type="dxa"/>
            <w:shd w:val="clear" w:color="auto" w:fill="DBE5F1"/>
          </w:tcPr>
          <w:p w14:paraId="0BFCE14F"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TUTTE LE AREE</w:t>
            </w:r>
          </w:p>
        </w:tc>
        <w:tc>
          <w:tcPr>
            <w:tcW w:w="4142" w:type="dxa"/>
            <w:shd w:val="clear" w:color="auto" w:fill="F2DBDB"/>
          </w:tcPr>
          <w:p w14:paraId="139EC9F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1" w:type="dxa"/>
            <w:shd w:val="clear" w:color="auto" w:fill="D9D9D9"/>
          </w:tcPr>
          <w:p w14:paraId="4DB641EC" w14:textId="1DBFAA16" w:rsidR="00EF4D8F" w:rsidRPr="0028350B" w:rsidRDefault="00EF4D8F"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2818D6" w:rsidRPr="0028350B">
              <w:rPr>
                <w:rFonts w:asciiTheme="minorHAnsi" w:hAnsiTheme="minorHAnsi" w:cstheme="minorHAnsi"/>
                <w:spacing w:val="-2"/>
              </w:rPr>
              <w:t xml:space="preserve"> </w:t>
            </w:r>
            <w:r w:rsidRPr="0028350B">
              <w:rPr>
                <w:rFonts w:asciiTheme="minorHAnsi" w:hAnsiTheme="minorHAnsi" w:cstheme="minorHAnsi"/>
                <w:spacing w:val="-2"/>
              </w:rPr>
              <w:t>e relativa tabella dell’allegato 1</w:t>
            </w:r>
          </w:p>
        </w:tc>
      </w:tr>
      <w:tr w:rsidR="00EF4D8F" w:rsidRPr="0028350B" w14:paraId="56DA96C2" w14:textId="77777777" w:rsidTr="002818D6">
        <w:trPr>
          <w:trHeight w:val="273"/>
        </w:trPr>
        <w:tc>
          <w:tcPr>
            <w:tcW w:w="3650" w:type="dxa"/>
            <w:vMerge w:val="restart"/>
            <w:shd w:val="clear" w:color="auto" w:fill="DBE5F1"/>
          </w:tcPr>
          <w:p w14:paraId="36E965ED"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lastRenderedPageBreak/>
              <w:t>SISTEMI INFORMATICI</w:t>
            </w:r>
          </w:p>
        </w:tc>
        <w:tc>
          <w:tcPr>
            <w:tcW w:w="4142" w:type="dxa"/>
            <w:shd w:val="clear" w:color="auto" w:fill="F2DBDB"/>
          </w:tcPr>
          <w:p w14:paraId="32F805B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hardware e software</w:t>
            </w:r>
          </w:p>
        </w:tc>
        <w:tc>
          <w:tcPr>
            <w:tcW w:w="2551" w:type="dxa"/>
            <w:shd w:val="clear" w:color="auto" w:fill="D9D9D9"/>
          </w:tcPr>
          <w:p w14:paraId="70004EC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EF4D8F" w:rsidRPr="0028350B" w14:paraId="187FCB18" w14:textId="77777777" w:rsidTr="002818D6">
        <w:trPr>
          <w:trHeight w:val="275"/>
        </w:trPr>
        <w:tc>
          <w:tcPr>
            <w:tcW w:w="3650" w:type="dxa"/>
            <w:vMerge/>
            <w:tcBorders>
              <w:top w:val="nil"/>
            </w:tcBorders>
            <w:shd w:val="clear" w:color="auto" w:fill="DBE5F1"/>
          </w:tcPr>
          <w:p w14:paraId="1AD67D80" w14:textId="77777777" w:rsidR="00EF4D8F" w:rsidRPr="0028350B" w:rsidRDefault="00EF4D8F" w:rsidP="00635A12">
            <w:pPr>
              <w:rPr>
                <w:rFonts w:asciiTheme="minorHAnsi" w:hAnsiTheme="minorHAnsi" w:cstheme="minorHAnsi"/>
                <w:spacing w:val="-2"/>
              </w:rPr>
            </w:pPr>
          </w:p>
        </w:tc>
        <w:tc>
          <w:tcPr>
            <w:tcW w:w="4142" w:type="dxa"/>
            <w:shd w:val="clear" w:color="auto" w:fill="F2DBDB"/>
          </w:tcPr>
          <w:p w14:paraId="319955FE"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Disaster recovery e backup</w:t>
            </w:r>
          </w:p>
        </w:tc>
        <w:tc>
          <w:tcPr>
            <w:tcW w:w="2551" w:type="dxa"/>
            <w:shd w:val="clear" w:color="auto" w:fill="D9D9D9"/>
          </w:tcPr>
          <w:p w14:paraId="6284B77B"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EF4D8F" w:rsidRPr="0028350B" w14:paraId="6988911B" w14:textId="77777777" w:rsidTr="002818D6">
        <w:trPr>
          <w:trHeight w:val="273"/>
        </w:trPr>
        <w:tc>
          <w:tcPr>
            <w:tcW w:w="3650" w:type="dxa"/>
            <w:vMerge/>
            <w:tcBorders>
              <w:top w:val="nil"/>
            </w:tcBorders>
            <w:shd w:val="clear" w:color="auto" w:fill="DBE5F1"/>
          </w:tcPr>
          <w:p w14:paraId="799F1049" w14:textId="77777777" w:rsidR="00EF4D8F" w:rsidRPr="0028350B" w:rsidRDefault="00EF4D8F" w:rsidP="00635A12">
            <w:pPr>
              <w:rPr>
                <w:rFonts w:asciiTheme="minorHAnsi" w:hAnsiTheme="minorHAnsi" w:cstheme="minorHAnsi"/>
                <w:spacing w:val="-2"/>
              </w:rPr>
            </w:pPr>
          </w:p>
        </w:tc>
        <w:tc>
          <w:tcPr>
            <w:tcW w:w="4142" w:type="dxa"/>
            <w:shd w:val="clear" w:color="auto" w:fill="F2DBDB"/>
          </w:tcPr>
          <w:p w14:paraId="6640C60A"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del sito web</w:t>
            </w:r>
          </w:p>
        </w:tc>
        <w:tc>
          <w:tcPr>
            <w:tcW w:w="2551" w:type="dxa"/>
            <w:shd w:val="clear" w:color="auto" w:fill="D9D9D9"/>
          </w:tcPr>
          <w:p w14:paraId="5DFA61D8"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bl>
    <w:p w14:paraId="36C8B9BD" w14:textId="15F82EE3" w:rsidR="00EF4D8F" w:rsidRPr="00635A12" w:rsidRDefault="00EF4D8F" w:rsidP="00635A12">
      <w:pPr>
        <w:pStyle w:val="Corpotesto"/>
        <w:ind w:left="0"/>
        <w:jc w:val="both"/>
        <w:rPr>
          <w:rFonts w:asciiTheme="minorHAnsi" w:hAnsiTheme="minorHAnsi" w:cstheme="minorHAnsi"/>
          <w:spacing w:val="-2"/>
          <w:sz w:val="18"/>
          <w:szCs w:val="18"/>
        </w:rPr>
      </w:pPr>
    </w:p>
    <w:tbl>
      <w:tblPr>
        <w:tblStyle w:val="TableNormal"/>
        <w:tblW w:w="104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4110"/>
        <w:gridCol w:w="2700"/>
      </w:tblGrid>
      <w:tr w:rsidR="004A6F2F" w:rsidRPr="0028350B" w14:paraId="1BAB9CC5" w14:textId="77777777" w:rsidTr="008146DF">
        <w:trPr>
          <w:trHeight w:val="519"/>
        </w:trPr>
        <w:tc>
          <w:tcPr>
            <w:tcW w:w="3686" w:type="dxa"/>
            <w:shd w:val="clear" w:color="auto" w:fill="DBE5F1"/>
          </w:tcPr>
          <w:p w14:paraId="0D0DBE76"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AMMINISTRATIVA</w:t>
            </w:r>
          </w:p>
        </w:tc>
        <w:tc>
          <w:tcPr>
            <w:tcW w:w="4110" w:type="dxa"/>
            <w:shd w:val="clear" w:color="auto" w:fill="F2DBDB"/>
          </w:tcPr>
          <w:p w14:paraId="2098766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700" w:type="dxa"/>
            <w:shd w:val="clear" w:color="auto" w:fill="D9D9D9"/>
          </w:tcPr>
          <w:p w14:paraId="3605E840" w14:textId="283E14DA"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696A39"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2D6E7D"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4A6F2F" w:rsidRPr="0028350B" w14:paraId="54E668A9" w14:textId="77777777" w:rsidTr="008146DF">
        <w:trPr>
          <w:trHeight w:val="273"/>
        </w:trPr>
        <w:tc>
          <w:tcPr>
            <w:tcW w:w="3686" w:type="dxa"/>
            <w:vMerge w:val="restart"/>
            <w:shd w:val="clear" w:color="auto" w:fill="DBE5F1"/>
          </w:tcPr>
          <w:p w14:paraId="21A9E9EA" w14:textId="77777777" w:rsidR="004A6F2F" w:rsidRPr="0028350B" w:rsidRDefault="004A6F2F" w:rsidP="00635A12">
            <w:pPr>
              <w:pStyle w:val="TableParagraph"/>
              <w:spacing w:before="0"/>
              <w:ind w:left="0"/>
              <w:rPr>
                <w:rFonts w:asciiTheme="minorHAnsi" w:hAnsiTheme="minorHAnsi" w:cstheme="minorHAnsi"/>
                <w:spacing w:val="-2"/>
              </w:rPr>
            </w:pPr>
          </w:p>
          <w:p w14:paraId="0E7F804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DOCUMENTALE</w:t>
            </w:r>
          </w:p>
        </w:tc>
        <w:tc>
          <w:tcPr>
            <w:tcW w:w="4110" w:type="dxa"/>
            <w:shd w:val="clear" w:color="auto" w:fill="F2DBDB"/>
          </w:tcPr>
          <w:p w14:paraId="4C68646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Protocollo</w:t>
            </w:r>
          </w:p>
        </w:tc>
        <w:tc>
          <w:tcPr>
            <w:tcW w:w="2700" w:type="dxa"/>
            <w:shd w:val="clear" w:color="auto" w:fill="D9D9D9"/>
          </w:tcPr>
          <w:p w14:paraId="5BE0A9F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30</w:t>
            </w:r>
          </w:p>
        </w:tc>
      </w:tr>
      <w:tr w:rsidR="004A6F2F" w:rsidRPr="0028350B" w14:paraId="188E7135" w14:textId="77777777" w:rsidTr="008146DF">
        <w:trPr>
          <w:trHeight w:val="273"/>
        </w:trPr>
        <w:tc>
          <w:tcPr>
            <w:tcW w:w="3686" w:type="dxa"/>
            <w:vMerge/>
            <w:tcBorders>
              <w:top w:val="nil"/>
            </w:tcBorders>
            <w:shd w:val="clear" w:color="auto" w:fill="DBE5F1"/>
          </w:tcPr>
          <w:p w14:paraId="264A111C"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027F205D"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Archivio corrente</w:t>
            </w:r>
          </w:p>
        </w:tc>
        <w:tc>
          <w:tcPr>
            <w:tcW w:w="2700" w:type="dxa"/>
            <w:shd w:val="clear" w:color="auto" w:fill="D9D9D9"/>
          </w:tcPr>
          <w:p w14:paraId="6209444F"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31</w:t>
            </w:r>
          </w:p>
        </w:tc>
      </w:tr>
      <w:tr w:rsidR="004A6F2F" w:rsidRPr="0028350B" w14:paraId="11FA44F9" w14:textId="77777777" w:rsidTr="008146DF">
        <w:trPr>
          <w:trHeight w:val="275"/>
        </w:trPr>
        <w:tc>
          <w:tcPr>
            <w:tcW w:w="3686" w:type="dxa"/>
            <w:vMerge/>
            <w:tcBorders>
              <w:top w:val="nil"/>
            </w:tcBorders>
            <w:shd w:val="clear" w:color="auto" w:fill="DBE5F1"/>
          </w:tcPr>
          <w:p w14:paraId="2B99B4F4"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42BFBF0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Archivio di deposito</w:t>
            </w:r>
          </w:p>
        </w:tc>
        <w:tc>
          <w:tcPr>
            <w:tcW w:w="2700" w:type="dxa"/>
            <w:shd w:val="clear" w:color="auto" w:fill="D9D9D9"/>
          </w:tcPr>
          <w:p w14:paraId="5110F0FF"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31</w:t>
            </w:r>
          </w:p>
        </w:tc>
      </w:tr>
      <w:tr w:rsidR="004A6F2F" w:rsidRPr="0028350B" w14:paraId="47868270" w14:textId="77777777" w:rsidTr="008146DF">
        <w:trPr>
          <w:trHeight w:val="273"/>
        </w:trPr>
        <w:tc>
          <w:tcPr>
            <w:tcW w:w="3686" w:type="dxa"/>
            <w:vMerge/>
            <w:tcBorders>
              <w:top w:val="nil"/>
            </w:tcBorders>
            <w:shd w:val="clear" w:color="auto" w:fill="DBE5F1"/>
          </w:tcPr>
          <w:p w14:paraId="4934D23B"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0A72101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Archivio storico</w:t>
            </w:r>
          </w:p>
        </w:tc>
        <w:tc>
          <w:tcPr>
            <w:tcW w:w="2700" w:type="dxa"/>
            <w:shd w:val="clear" w:color="auto" w:fill="D9D9D9"/>
          </w:tcPr>
          <w:p w14:paraId="54E09A26"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31</w:t>
            </w:r>
          </w:p>
        </w:tc>
      </w:tr>
      <w:tr w:rsidR="004A6F2F" w:rsidRPr="0028350B" w14:paraId="49041D05" w14:textId="77777777" w:rsidTr="008146DF">
        <w:trPr>
          <w:trHeight w:val="275"/>
        </w:trPr>
        <w:tc>
          <w:tcPr>
            <w:tcW w:w="3686" w:type="dxa"/>
            <w:vMerge/>
            <w:tcBorders>
              <w:top w:val="nil"/>
            </w:tcBorders>
            <w:shd w:val="clear" w:color="auto" w:fill="DBE5F1"/>
          </w:tcPr>
          <w:p w14:paraId="0E46EC57"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51E57D6D"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Archivio informatico</w:t>
            </w:r>
          </w:p>
        </w:tc>
        <w:tc>
          <w:tcPr>
            <w:tcW w:w="2700" w:type="dxa"/>
            <w:shd w:val="clear" w:color="auto" w:fill="D9D9D9"/>
          </w:tcPr>
          <w:p w14:paraId="6C09A4C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31</w:t>
            </w:r>
          </w:p>
        </w:tc>
      </w:tr>
    </w:tbl>
    <w:p w14:paraId="3DDA2CD9" w14:textId="77777777" w:rsidR="004A6F2F" w:rsidRPr="00635A12" w:rsidRDefault="004A6F2F" w:rsidP="00635A12">
      <w:pPr>
        <w:pStyle w:val="Corpotesto"/>
        <w:ind w:left="0"/>
        <w:rPr>
          <w:rFonts w:asciiTheme="minorHAnsi" w:hAnsiTheme="minorHAnsi" w:cstheme="minorHAnsi"/>
          <w:spacing w:val="-2"/>
          <w:sz w:val="18"/>
          <w:szCs w:val="18"/>
        </w:rPr>
      </w:pPr>
    </w:p>
    <w:tbl>
      <w:tblPr>
        <w:tblStyle w:val="TableNormal"/>
        <w:tblW w:w="104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4110"/>
        <w:gridCol w:w="2700"/>
      </w:tblGrid>
      <w:tr w:rsidR="004A6F2F" w:rsidRPr="0028350B" w14:paraId="39E34FDD" w14:textId="77777777" w:rsidTr="008146DF">
        <w:trPr>
          <w:trHeight w:val="452"/>
        </w:trPr>
        <w:tc>
          <w:tcPr>
            <w:tcW w:w="3686" w:type="dxa"/>
            <w:shd w:val="clear" w:color="auto" w:fill="DBE5F1"/>
          </w:tcPr>
          <w:p w14:paraId="75F7471D"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AMMINISTRATIVA/ AREA ECONOMICA FINANZIARIA</w:t>
            </w:r>
          </w:p>
        </w:tc>
        <w:tc>
          <w:tcPr>
            <w:tcW w:w="4110" w:type="dxa"/>
            <w:shd w:val="clear" w:color="auto" w:fill="F2DBDB"/>
          </w:tcPr>
          <w:p w14:paraId="2785C48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700" w:type="dxa"/>
            <w:shd w:val="clear" w:color="auto" w:fill="D9D9D9"/>
          </w:tcPr>
          <w:p w14:paraId="6C8B5FB3" w14:textId="51FBC257"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8146DF"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2D6E7D"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4A6F2F" w:rsidRPr="0028350B" w14:paraId="02907531" w14:textId="77777777" w:rsidTr="008146DF">
        <w:trPr>
          <w:trHeight w:val="273"/>
        </w:trPr>
        <w:tc>
          <w:tcPr>
            <w:tcW w:w="3686" w:type="dxa"/>
            <w:vMerge w:val="restart"/>
            <w:shd w:val="clear" w:color="auto" w:fill="DBE5F1"/>
          </w:tcPr>
          <w:p w14:paraId="607B923F" w14:textId="77777777" w:rsidR="004A6F2F" w:rsidRPr="0028350B" w:rsidRDefault="004A6F2F" w:rsidP="00635A12">
            <w:pPr>
              <w:pStyle w:val="TableParagraph"/>
              <w:spacing w:before="0"/>
              <w:ind w:left="0"/>
              <w:rPr>
                <w:rFonts w:asciiTheme="minorHAnsi" w:hAnsiTheme="minorHAnsi" w:cstheme="minorHAnsi"/>
                <w:spacing w:val="-2"/>
              </w:rPr>
            </w:pPr>
          </w:p>
          <w:p w14:paraId="7FA6673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RISORSE UMANE</w:t>
            </w:r>
          </w:p>
        </w:tc>
        <w:tc>
          <w:tcPr>
            <w:tcW w:w="4110" w:type="dxa"/>
            <w:shd w:val="clear" w:color="auto" w:fill="F2DBDB"/>
          </w:tcPr>
          <w:p w14:paraId="2DD3354D"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Selezione e assunzione</w:t>
            </w:r>
          </w:p>
        </w:tc>
        <w:tc>
          <w:tcPr>
            <w:tcW w:w="2700" w:type="dxa"/>
            <w:shd w:val="clear" w:color="auto" w:fill="D9D9D9"/>
          </w:tcPr>
          <w:p w14:paraId="1AB08FF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w:t>
            </w:r>
          </w:p>
        </w:tc>
      </w:tr>
      <w:tr w:rsidR="004A6F2F" w:rsidRPr="0028350B" w14:paraId="05B5F9C0" w14:textId="77777777" w:rsidTr="008146DF">
        <w:trPr>
          <w:trHeight w:val="275"/>
        </w:trPr>
        <w:tc>
          <w:tcPr>
            <w:tcW w:w="3686" w:type="dxa"/>
            <w:vMerge/>
            <w:tcBorders>
              <w:top w:val="nil"/>
            </w:tcBorders>
            <w:shd w:val="clear" w:color="auto" w:fill="DBE5F1"/>
          </w:tcPr>
          <w:p w14:paraId="7AEC8694"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5EF3DB4B"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giuridica ed economica dei dipendenti</w:t>
            </w:r>
          </w:p>
        </w:tc>
        <w:tc>
          <w:tcPr>
            <w:tcW w:w="2700" w:type="dxa"/>
            <w:shd w:val="clear" w:color="auto" w:fill="D9D9D9"/>
          </w:tcPr>
          <w:p w14:paraId="4C30C30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2</w:t>
            </w:r>
          </w:p>
        </w:tc>
      </w:tr>
      <w:tr w:rsidR="004A6F2F" w:rsidRPr="0028350B" w14:paraId="4382C142" w14:textId="77777777" w:rsidTr="008146DF">
        <w:trPr>
          <w:trHeight w:val="273"/>
        </w:trPr>
        <w:tc>
          <w:tcPr>
            <w:tcW w:w="3686" w:type="dxa"/>
            <w:vMerge/>
            <w:tcBorders>
              <w:top w:val="nil"/>
            </w:tcBorders>
            <w:shd w:val="clear" w:color="auto" w:fill="DBE5F1"/>
          </w:tcPr>
          <w:p w14:paraId="313ADBF2"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3A14984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Formazione</w:t>
            </w:r>
          </w:p>
        </w:tc>
        <w:tc>
          <w:tcPr>
            <w:tcW w:w="2700" w:type="dxa"/>
            <w:shd w:val="clear" w:color="auto" w:fill="D9D9D9"/>
          </w:tcPr>
          <w:p w14:paraId="43237D1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4A6F2F" w:rsidRPr="0028350B" w14:paraId="6F58CCED" w14:textId="77777777" w:rsidTr="008146DF">
        <w:trPr>
          <w:trHeight w:val="273"/>
        </w:trPr>
        <w:tc>
          <w:tcPr>
            <w:tcW w:w="3686" w:type="dxa"/>
            <w:vMerge/>
            <w:tcBorders>
              <w:top w:val="nil"/>
            </w:tcBorders>
            <w:shd w:val="clear" w:color="auto" w:fill="DBE5F1"/>
          </w:tcPr>
          <w:p w14:paraId="0A3CDC05"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5BD1538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Valutazione</w:t>
            </w:r>
          </w:p>
        </w:tc>
        <w:tc>
          <w:tcPr>
            <w:tcW w:w="2700" w:type="dxa"/>
            <w:shd w:val="clear" w:color="auto" w:fill="D9D9D9"/>
          </w:tcPr>
          <w:p w14:paraId="087E463A"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18</w:t>
            </w:r>
          </w:p>
        </w:tc>
      </w:tr>
      <w:tr w:rsidR="004A6F2F" w:rsidRPr="0028350B" w14:paraId="7935D835" w14:textId="77777777" w:rsidTr="008146DF">
        <w:trPr>
          <w:trHeight w:val="275"/>
        </w:trPr>
        <w:tc>
          <w:tcPr>
            <w:tcW w:w="3686" w:type="dxa"/>
            <w:vMerge/>
            <w:tcBorders>
              <w:top w:val="nil"/>
            </w:tcBorders>
            <w:shd w:val="clear" w:color="auto" w:fill="DBE5F1"/>
          </w:tcPr>
          <w:p w14:paraId="3CBA803B"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59D63312"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Relazioni sindacali (informazione, concertazione)</w:t>
            </w:r>
          </w:p>
        </w:tc>
        <w:tc>
          <w:tcPr>
            <w:tcW w:w="2700" w:type="dxa"/>
            <w:shd w:val="clear" w:color="auto" w:fill="D9D9D9"/>
          </w:tcPr>
          <w:p w14:paraId="0972190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18</w:t>
            </w:r>
          </w:p>
        </w:tc>
      </w:tr>
      <w:tr w:rsidR="004A6F2F" w:rsidRPr="0028350B" w14:paraId="6516BBC9" w14:textId="77777777" w:rsidTr="008146DF">
        <w:trPr>
          <w:trHeight w:val="273"/>
        </w:trPr>
        <w:tc>
          <w:tcPr>
            <w:tcW w:w="3686" w:type="dxa"/>
            <w:vMerge/>
            <w:tcBorders>
              <w:top w:val="nil"/>
            </w:tcBorders>
            <w:shd w:val="clear" w:color="auto" w:fill="DBE5F1"/>
          </w:tcPr>
          <w:p w14:paraId="21B466D6" w14:textId="77777777" w:rsidR="004A6F2F" w:rsidRPr="0028350B" w:rsidRDefault="004A6F2F" w:rsidP="00635A12">
            <w:pPr>
              <w:rPr>
                <w:rFonts w:asciiTheme="minorHAnsi" w:hAnsiTheme="minorHAnsi" w:cstheme="minorHAnsi"/>
                <w:spacing w:val="-2"/>
              </w:rPr>
            </w:pPr>
          </w:p>
        </w:tc>
        <w:tc>
          <w:tcPr>
            <w:tcW w:w="4110" w:type="dxa"/>
            <w:shd w:val="clear" w:color="auto" w:fill="F2DBDB"/>
          </w:tcPr>
          <w:p w14:paraId="20D9E3B4"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Contrattazione decentrata integrativa</w:t>
            </w:r>
          </w:p>
        </w:tc>
        <w:tc>
          <w:tcPr>
            <w:tcW w:w="2700" w:type="dxa"/>
            <w:shd w:val="clear" w:color="auto" w:fill="D9D9D9"/>
          </w:tcPr>
          <w:p w14:paraId="6201409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18</w:t>
            </w:r>
          </w:p>
        </w:tc>
      </w:tr>
    </w:tbl>
    <w:p w14:paraId="342F084E" w14:textId="37339964" w:rsidR="004A6F2F" w:rsidRPr="00635A12" w:rsidRDefault="004A6F2F" w:rsidP="00635A12">
      <w:pPr>
        <w:pStyle w:val="Corpotesto"/>
        <w:ind w:left="0"/>
        <w:rPr>
          <w:rFonts w:asciiTheme="minorHAnsi" w:hAnsiTheme="minorHAnsi" w:cstheme="minorHAnsi"/>
          <w:spacing w:val="-2"/>
          <w:sz w:val="18"/>
          <w:szCs w:val="18"/>
        </w:rPr>
      </w:pPr>
    </w:p>
    <w:tbl>
      <w:tblPr>
        <w:tblStyle w:val="TableNormal"/>
        <w:tblpPr w:leftFromText="141" w:rightFromText="141" w:vertAnchor="text" w:horzAnchor="margin" w:tblpXSpec="center" w:tblpY="1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0"/>
        <w:gridCol w:w="4283"/>
        <w:gridCol w:w="2552"/>
      </w:tblGrid>
      <w:tr w:rsidR="00EF4D8F" w:rsidRPr="0028350B" w14:paraId="2096A99D" w14:textId="77777777" w:rsidTr="00C07534">
        <w:trPr>
          <w:trHeight w:val="411"/>
        </w:trPr>
        <w:tc>
          <w:tcPr>
            <w:tcW w:w="3650" w:type="dxa"/>
            <w:shd w:val="clear" w:color="auto" w:fill="DBE5F1"/>
          </w:tcPr>
          <w:p w14:paraId="50F7A67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TUTTE LE AREE</w:t>
            </w:r>
          </w:p>
        </w:tc>
        <w:tc>
          <w:tcPr>
            <w:tcW w:w="4283" w:type="dxa"/>
            <w:shd w:val="clear" w:color="auto" w:fill="F2DBDB"/>
          </w:tcPr>
          <w:p w14:paraId="2353D32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2" w:type="dxa"/>
            <w:shd w:val="clear" w:color="auto" w:fill="D9D9D9"/>
          </w:tcPr>
          <w:p w14:paraId="61D76DA8" w14:textId="384AF028" w:rsidR="00EF4D8F" w:rsidRPr="0028350B" w:rsidRDefault="00EF4D8F"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8146DF" w:rsidRPr="0028350B">
              <w:rPr>
                <w:rFonts w:asciiTheme="minorHAnsi" w:hAnsiTheme="minorHAnsi" w:cstheme="minorHAnsi"/>
                <w:spacing w:val="-2"/>
              </w:rPr>
              <w:t xml:space="preserve"> </w:t>
            </w:r>
            <w:r w:rsidRPr="0028350B">
              <w:rPr>
                <w:rFonts w:asciiTheme="minorHAnsi" w:hAnsiTheme="minorHAnsi" w:cstheme="minorHAnsi"/>
                <w:spacing w:val="-2"/>
              </w:rPr>
              <w:t>e relativa tabella dell’allegato 1</w:t>
            </w:r>
          </w:p>
        </w:tc>
      </w:tr>
      <w:tr w:rsidR="00EF4D8F" w:rsidRPr="0028350B" w14:paraId="06ACEABB" w14:textId="77777777" w:rsidTr="008146DF">
        <w:trPr>
          <w:trHeight w:val="273"/>
        </w:trPr>
        <w:tc>
          <w:tcPr>
            <w:tcW w:w="3650" w:type="dxa"/>
            <w:vMerge w:val="restart"/>
            <w:shd w:val="clear" w:color="auto" w:fill="DBE5F1"/>
          </w:tcPr>
          <w:p w14:paraId="4EF5AEDF"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AMMINISTRAZIONE GENERALE</w:t>
            </w:r>
          </w:p>
        </w:tc>
        <w:tc>
          <w:tcPr>
            <w:tcW w:w="4283" w:type="dxa"/>
            <w:shd w:val="clear" w:color="auto" w:fill="F2DBDB"/>
          </w:tcPr>
          <w:p w14:paraId="42427BC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Deliberazioni consiliari</w:t>
            </w:r>
          </w:p>
        </w:tc>
        <w:tc>
          <w:tcPr>
            <w:tcW w:w="2552" w:type="dxa"/>
            <w:shd w:val="clear" w:color="auto" w:fill="D9D9D9"/>
          </w:tcPr>
          <w:p w14:paraId="0B924D52"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37</w:t>
            </w:r>
          </w:p>
        </w:tc>
      </w:tr>
      <w:tr w:rsidR="00EF4D8F" w:rsidRPr="0028350B" w14:paraId="785D2989" w14:textId="77777777" w:rsidTr="008146DF">
        <w:trPr>
          <w:trHeight w:val="273"/>
        </w:trPr>
        <w:tc>
          <w:tcPr>
            <w:tcW w:w="3650" w:type="dxa"/>
            <w:vMerge/>
            <w:tcBorders>
              <w:top w:val="nil"/>
            </w:tcBorders>
            <w:shd w:val="clear" w:color="auto" w:fill="DBE5F1"/>
          </w:tcPr>
          <w:p w14:paraId="32B5B44B"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7FD2691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Riunioni consiliari</w:t>
            </w:r>
          </w:p>
        </w:tc>
        <w:tc>
          <w:tcPr>
            <w:tcW w:w="2552" w:type="dxa"/>
            <w:shd w:val="clear" w:color="auto" w:fill="D9D9D9"/>
          </w:tcPr>
          <w:p w14:paraId="4616EBB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37</w:t>
            </w:r>
          </w:p>
        </w:tc>
      </w:tr>
      <w:tr w:rsidR="00EF4D8F" w:rsidRPr="0028350B" w14:paraId="2C2B4AD8" w14:textId="77777777" w:rsidTr="008146DF">
        <w:trPr>
          <w:trHeight w:val="275"/>
        </w:trPr>
        <w:tc>
          <w:tcPr>
            <w:tcW w:w="3650" w:type="dxa"/>
            <w:vMerge/>
            <w:tcBorders>
              <w:top w:val="nil"/>
            </w:tcBorders>
            <w:shd w:val="clear" w:color="auto" w:fill="DBE5F1"/>
          </w:tcPr>
          <w:p w14:paraId="290F621C"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4E339108"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Deliberazioni di giunta</w:t>
            </w:r>
          </w:p>
        </w:tc>
        <w:tc>
          <w:tcPr>
            <w:tcW w:w="2552" w:type="dxa"/>
            <w:shd w:val="clear" w:color="auto" w:fill="D9D9D9"/>
          </w:tcPr>
          <w:p w14:paraId="2B4FB6F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37</w:t>
            </w:r>
          </w:p>
        </w:tc>
      </w:tr>
      <w:tr w:rsidR="00EF4D8F" w:rsidRPr="0028350B" w14:paraId="4A9D834A" w14:textId="77777777" w:rsidTr="008146DF">
        <w:trPr>
          <w:trHeight w:val="273"/>
        </w:trPr>
        <w:tc>
          <w:tcPr>
            <w:tcW w:w="3650" w:type="dxa"/>
            <w:vMerge/>
            <w:tcBorders>
              <w:top w:val="nil"/>
            </w:tcBorders>
            <w:shd w:val="clear" w:color="auto" w:fill="DBE5F1"/>
          </w:tcPr>
          <w:p w14:paraId="13E318E3"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0A3E7CD5"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Riunioni della giunta</w:t>
            </w:r>
          </w:p>
        </w:tc>
        <w:tc>
          <w:tcPr>
            <w:tcW w:w="2552" w:type="dxa"/>
            <w:shd w:val="clear" w:color="auto" w:fill="D9D9D9"/>
          </w:tcPr>
          <w:p w14:paraId="1A47ABFB"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37</w:t>
            </w:r>
          </w:p>
        </w:tc>
      </w:tr>
      <w:tr w:rsidR="00EF4D8F" w:rsidRPr="0028350B" w14:paraId="4D05E159" w14:textId="77777777" w:rsidTr="008146DF">
        <w:trPr>
          <w:trHeight w:val="273"/>
        </w:trPr>
        <w:tc>
          <w:tcPr>
            <w:tcW w:w="3650" w:type="dxa"/>
            <w:vMerge/>
            <w:tcBorders>
              <w:top w:val="nil"/>
            </w:tcBorders>
            <w:shd w:val="clear" w:color="auto" w:fill="DBE5F1"/>
          </w:tcPr>
          <w:p w14:paraId="17C29630"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1F085CEC"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Determinazioni</w:t>
            </w:r>
          </w:p>
        </w:tc>
        <w:tc>
          <w:tcPr>
            <w:tcW w:w="2552" w:type="dxa"/>
            <w:shd w:val="clear" w:color="auto" w:fill="D9D9D9"/>
          </w:tcPr>
          <w:p w14:paraId="1EE18707"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38</w:t>
            </w:r>
          </w:p>
        </w:tc>
      </w:tr>
      <w:tr w:rsidR="00EF4D8F" w:rsidRPr="0028350B" w14:paraId="691BA49C" w14:textId="77777777" w:rsidTr="008146DF">
        <w:trPr>
          <w:trHeight w:val="275"/>
        </w:trPr>
        <w:tc>
          <w:tcPr>
            <w:tcW w:w="3650" w:type="dxa"/>
            <w:vMerge/>
            <w:tcBorders>
              <w:top w:val="nil"/>
            </w:tcBorders>
            <w:shd w:val="clear" w:color="auto" w:fill="DBE5F1"/>
          </w:tcPr>
          <w:p w14:paraId="75A2E9F2"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05F5E83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Ordinanze e decreti</w:t>
            </w:r>
          </w:p>
        </w:tc>
        <w:tc>
          <w:tcPr>
            <w:tcW w:w="2552" w:type="dxa"/>
            <w:shd w:val="clear" w:color="auto" w:fill="D9D9D9"/>
          </w:tcPr>
          <w:p w14:paraId="45DA7732"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38</w:t>
            </w:r>
          </w:p>
        </w:tc>
      </w:tr>
      <w:tr w:rsidR="00EF4D8F" w:rsidRPr="0028350B" w14:paraId="16426D3B" w14:textId="77777777" w:rsidTr="008146DF">
        <w:trPr>
          <w:trHeight w:val="273"/>
        </w:trPr>
        <w:tc>
          <w:tcPr>
            <w:tcW w:w="3650" w:type="dxa"/>
            <w:vMerge/>
            <w:tcBorders>
              <w:top w:val="nil"/>
            </w:tcBorders>
            <w:shd w:val="clear" w:color="auto" w:fill="DBE5F1"/>
          </w:tcPr>
          <w:p w14:paraId="6486E0A4"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2564E9F7"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Pubblicazioni all'albo pretorio online</w:t>
            </w:r>
          </w:p>
        </w:tc>
        <w:tc>
          <w:tcPr>
            <w:tcW w:w="2552" w:type="dxa"/>
            <w:shd w:val="clear" w:color="auto" w:fill="D9D9D9"/>
          </w:tcPr>
          <w:p w14:paraId="2B708245"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37, 38</w:t>
            </w:r>
          </w:p>
        </w:tc>
      </w:tr>
      <w:tr w:rsidR="00EF4D8F" w:rsidRPr="0028350B" w14:paraId="640B029E" w14:textId="77777777" w:rsidTr="008146DF">
        <w:trPr>
          <w:trHeight w:val="273"/>
        </w:trPr>
        <w:tc>
          <w:tcPr>
            <w:tcW w:w="3650" w:type="dxa"/>
            <w:vMerge/>
            <w:tcBorders>
              <w:top w:val="nil"/>
            </w:tcBorders>
            <w:shd w:val="clear" w:color="auto" w:fill="DBE5F1"/>
          </w:tcPr>
          <w:p w14:paraId="0D6533F3"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7E8697A3"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di sito web: amministrazione trasparente</w:t>
            </w:r>
          </w:p>
        </w:tc>
        <w:tc>
          <w:tcPr>
            <w:tcW w:w="2552" w:type="dxa"/>
            <w:shd w:val="clear" w:color="auto" w:fill="D9D9D9"/>
          </w:tcPr>
          <w:p w14:paraId="0C74486C"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r w:rsidR="00EF4D8F" w:rsidRPr="0028350B" w14:paraId="348C6B6F" w14:textId="77777777" w:rsidTr="008146DF">
        <w:trPr>
          <w:trHeight w:val="275"/>
        </w:trPr>
        <w:tc>
          <w:tcPr>
            <w:tcW w:w="3650" w:type="dxa"/>
            <w:vMerge/>
            <w:tcBorders>
              <w:top w:val="nil"/>
            </w:tcBorders>
            <w:shd w:val="clear" w:color="auto" w:fill="DBE5F1"/>
          </w:tcPr>
          <w:p w14:paraId="157047C2"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0F7DA795"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Deliberazioni delle commissioni</w:t>
            </w:r>
          </w:p>
        </w:tc>
        <w:tc>
          <w:tcPr>
            <w:tcW w:w="2552" w:type="dxa"/>
            <w:shd w:val="clear" w:color="auto" w:fill="D9D9D9"/>
          </w:tcPr>
          <w:p w14:paraId="6292CB4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37</w:t>
            </w:r>
          </w:p>
        </w:tc>
      </w:tr>
      <w:tr w:rsidR="00EF4D8F" w:rsidRPr="0028350B" w14:paraId="261B1EB9" w14:textId="77777777" w:rsidTr="008146DF">
        <w:trPr>
          <w:trHeight w:val="275"/>
        </w:trPr>
        <w:tc>
          <w:tcPr>
            <w:tcW w:w="3650" w:type="dxa"/>
            <w:tcBorders>
              <w:top w:val="nil"/>
              <w:bottom w:val="nil"/>
            </w:tcBorders>
            <w:shd w:val="clear" w:color="auto" w:fill="DBE5F1"/>
          </w:tcPr>
          <w:p w14:paraId="0A024D9B"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1567E357"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Riunioni delle commissioni</w:t>
            </w:r>
          </w:p>
        </w:tc>
        <w:tc>
          <w:tcPr>
            <w:tcW w:w="2552" w:type="dxa"/>
            <w:shd w:val="clear" w:color="auto" w:fill="D9D9D9"/>
          </w:tcPr>
          <w:p w14:paraId="4D8944A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37</w:t>
            </w:r>
          </w:p>
        </w:tc>
      </w:tr>
      <w:tr w:rsidR="00EF4D8F" w:rsidRPr="0028350B" w14:paraId="23313AA4" w14:textId="77777777" w:rsidTr="008146DF">
        <w:trPr>
          <w:trHeight w:val="275"/>
        </w:trPr>
        <w:tc>
          <w:tcPr>
            <w:tcW w:w="3650" w:type="dxa"/>
            <w:tcBorders>
              <w:top w:val="nil"/>
            </w:tcBorders>
            <w:shd w:val="clear" w:color="auto" w:fill="DBE5F1"/>
          </w:tcPr>
          <w:p w14:paraId="79765C32" w14:textId="77777777" w:rsidR="00EF4D8F" w:rsidRPr="0028350B" w:rsidRDefault="00EF4D8F" w:rsidP="00635A12">
            <w:pPr>
              <w:rPr>
                <w:rFonts w:asciiTheme="minorHAnsi" w:hAnsiTheme="minorHAnsi" w:cstheme="minorHAnsi"/>
                <w:spacing w:val="-2"/>
              </w:rPr>
            </w:pPr>
          </w:p>
        </w:tc>
        <w:tc>
          <w:tcPr>
            <w:tcW w:w="4283" w:type="dxa"/>
            <w:shd w:val="clear" w:color="auto" w:fill="F2DBDB"/>
          </w:tcPr>
          <w:p w14:paraId="4CBBE4D2"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Contratti</w:t>
            </w:r>
          </w:p>
        </w:tc>
        <w:tc>
          <w:tcPr>
            <w:tcW w:w="2552" w:type="dxa"/>
            <w:shd w:val="clear" w:color="auto" w:fill="D9D9D9"/>
          </w:tcPr>
          <w:p w14:paraId="5F463377"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bl>
    <w:p w14:paraId="51907056" w14:textId="2D32795F" w:rsidR="00EF4D8F" w:rsidRPr="00635A12" w:rsidRDefault="00EF4D8F" w:rsidP="00635A12">
      <w:pPr>
        <w:pStyle w:val="Corpotesto"/>
        <w:ind w:left="0"/>
        <w:jc w:val="both"/>
        <w:rPr>
          <w:rFonts w:asciiTheme="minorHAnsi" w:hAnsiTheme="minorHAnsi" w:cstheme="minorHAnsi"/>
          <w:spacing w:val="-2"/>
          <w:sz w:val="18"/>
          <w:szCs w:val="18"/>
        </w:rPr>
      </w:pPr>
    </w:p>
    <w:tbl>
      <w:tblPr>
        <w:tblStyle w:val="TableNormal"/>
        <w:tblpPr w:leftFromText="141" w:rightFromText="141" w:vertAnchor="text" w:horzAnchor="margin" w:tblpXSpec="center" w:tblpY="10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394"/>
        <w:gridCol w:w="2464"/>
      </w:tblGrid>
      <w:tr w:rsidR="00EF4D8F" w:rsidRPr="0028350B" w14:paraId="615D3336" w14:textId="77777777" w:rsidTr="00C07534">
        <w:trPr>
          <w:trHeight w:val="410"/>
        </w:trPr>
        <w:tc>
          <w:tcPr>
            <w:tcW w:w="3539" w:type="dxa"/>
            <w:shd w:val="clear" w:color="auto" w:fill="DBE5F1"/>
          </w:tcPr>
          <w:p w14:paraId="207DBA25"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TUTTE LE AREE</w:t>
            </w:r>
          </w:p>
        </w:tc>
        <w:tc>
          <w:tcPr>
            <w:tcW w:w="4394" w:type="dxa"/>
            <w:shd w:val="clear" w:color="auto" w:fill="F2DBDB"/>
          </w:tcPr>
          <w:p w14:paraId="42A006F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464" w:type="dxa"/>
            <w:shd w:val="clear" w:color="auto" w:fill="D9D9D9"/>
          </w:tcPr>
          <w:p w14:paraId="2897C494" w14:textId="52577528" w:rsidR="00EF4D8F" w:rsidRPr="0028350B" w:rsidRDefault="00EF4D8F"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8146DF"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8146DF"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EF4D8F" w:rsidRPr="0028350B" w14:paraId="2A0EB1FB" w14:textId="77777777" w:rsidTr="007361D3">
        <w:trPr>
          <w:trHeight w:val="275"/>
        </w:trPr>
        <w:tc>
          <w:tcPr>
            <w:tcW w:w="3539" w:type="dxa"/>
            <w:vMerge w:val="restart"/>
            <w:shd w:val="clear" w:color="auto" w:fill="DBE5F1"/>
          </w:tcPr>
          <w:p w14:paraId="4F828977" w14:textId="77777777" w:rsidR="00EF4D8F" w:rsidRPr="0028350B" w:rsidRDefault="00EF4D8F" w:rsidP="00635A12">
            <w:pPr>
              <w:pStyle w:val="TableParagraph"/>
              <w:spacing w:before="0"/>
              <w:ind w:left="0"/>
              <w:rPr>
                <w:rFonts w:asciiTheme="minorHAnsi" w:hAnsiTheme="minorHAnsi" w:cstheme="minorHAnsi"/>
                <w:spacing w:val="-2"/>
              </w:rPr>
            </w:pPr>
          </w:p>
          <w:p w14:paraId="5DE074D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GARE E APPALTI</w:t>
            </w:r>
          </w:p>
        </w:tc>
        <w:tc>
          <w:tcPr>
            <w:tcW w:w="4394" w:type="dxa"/>
            <w:shd w:val="clear" w:color="auto" w:fill="F2DBDB"/>
          </w:tcPr>
          <w:p w14:paraId="06EE66EC"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Gare d'appalto ad evidenza pubblica</w:t>
            </w:r>
          </w:p>
        </w:tc>
        <w:tc>
          <w:tcPr>
            <w:tcW w:w="2464" w:type="dxa"/>
            <w:shd w:val="clear" w:color="auto" w:fill="D9D9D9"/>
          </w:tcPr>
          <w:p w14:paraId="02EF1BEB"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w:t>
            </w:r>
          </w:p>
        </w:tc>
      </w:tr>
      <w:tr w:rsidR="00EF4D8F" w:rsidRPr="0028350B" w14:paraId="6938FE8B" w14:textId="77777777" w:rsidTr="007361D3">
        <w:trPr>
          <w:trHeight w:val="273"/>
        </w:trPr>
        <w:tc>
          <w:tcPr>
            <w:tcW w:w="3539" w:type="dxa"/>
            <w:vMerge/>
            <w:tcBorders>
              <w:top w:val="nil"/>
            </w:tcBorders>
            <w:shd w:val="clear" w:color="auto" w:fill="DBE5F1"/>
          </w:tcPr>
          <w:p w14:paraId="10CEB917" w14:textId="77777777" w:rsidR="00EF4D8F" w:rsidRPr="0028350B" w:rsidRDefault="00EF4D8F" w:rsidP="00635A12">
            <w:pPr>
              <w:rPr>
                <w:rFonts w:asciiTheme="minorHAnsi" w:hAnsiTheme="minorHAnsi" w:cstheme="minorHAnsi"/>
                <w:spacing w:val="-2"/>
              </w:rPr>
            </w:pPr>
          </w:p>
        </w:tc>
        <w:tc>
          <w:tcPr>
            <w:tcW w:w="4394" w:type="dxa"/>
            <w:shd w:val="clear" w:color="auto" w:fill="F2DBDB"/>
          </w:tcPr>
          <w:p w14:paraId="659F55BC"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Acquisizioni in "economia"</w:t>
            </w:r>
          </w:p>
        </w:tc>
        <w:tc>
          <w:tcPr>
            <w:tcW w:w="2464" w:type="dxa"/>
            <w:shd w:val="clear" w:color="auto" w:fill="D9D9D9"/>
          </w:tcPr>
          <w:p w14:paraId="2CA8F7D9"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5</w:t>
            </w:r>
          </w:p>
        </w:tc>
      </w:tr>
      <w:tr w:rsidR="00EF4D8F" w:rsidRPr="0028350B" w14:paraId="4D55EC8B" w14:textId="77777777" w:rsidTr="007361D3">
        <w:trPr>
          <w:trHeight w:val="273"/>
        </w:trPr>
        <w:tc>
          <w:tcPr>
            <w:tcW w:w="3539" w:type="dxa"/>
            <w:vMerge/>
            <w:tcBorders>
              <w:top w:val="nil"/>
            </w:tcBorders>
            <w:shd w:val="clear" w:color="auto" w:fill="DBE5F1"/>
          </w:tcPr>
          <w:p w14:paraId="4A8A1BF9" w14:textId="77777777" w:rsidR="00EF4D8F" w:rsidRPr="0028350B" w:rsidRDefault="00EF4D8F" w:rsidP="00635A12">
            <w:pPr>
              <w:rPr>
                <w:rFonts w:asciiTheme="minorHAnsi" w:hAnsiTheme="minorHAnsi" w:cstheme="minorHAnsi"/>
                <w:spacing w:val="-2"/>
              </w:rPr>
            </w:pPr>
          </w:p>
        </w:tc>
        <w:tc>
          <w:tcPr>
            <w:tcW w:w="4394" w:type="dxa"/>
            <w:shd w:val="clear" w:color="auto" w:fill="F2DBDB"/>
          </w:tcPr>
          <w:p w14:paraId="2F5FF48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Gare ad evidenza pubblica di vendita</w:t>
            </w:r>
          </w:p>
        </w:tc>
        <w:tc>
          <w:tcPr>
            <w:tcW w:w="2464" w:type="dxa"/>
            <w:shd w:val="clear" w:color="auto" w:fill="D9D9D9"/>
          </w:tcPr>
          <w:p w14:paraId="0F33B29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36</w:t>
            </w:r>
          </w:p>
        </w:tc>
      </w:tr>
      <w:tr w:rsidR="00EF4D8F" w:rsidRPr="0028350B" w14:paraId="160EF6A8" w14:textId="77777777" w:rsidTr="007361D3">
        <w:trPr>
          <w:trHeight w:val="275"/>
        </w:trPr>
        <w:tc>
          <w:tcPr>
            <w:tcW w:w="3539" w:type="dxa"/>
            <w:vMerge/>
            <w:tcBorders>
              <w:top w:val="nil"/>
            </w:tcBorders>
            <w:shd w:val="clear" w:color="auto" w:fill="DBE5F1"/>
          </w:tcPr>
          <w:p w14:paraId="74606D1B" w14:textId="77777777" w:rsidR="00EF4D8F" w:rsidRPr="0028350B" w:rsidRDefault="00EF4D8F" w:rsidP="00635A12">
            <w:pPr>
              <w:rPr>
                <w:rFonts w:asciiTheme="minorHAnsi" w:hAnsiTheme="minorHAnsi" w:cstheme="minorHAnsi"/>
                <w:spacing w:val="-2"/>
              </w:rPr>
            </w:pPr>
          </w:p>
        </w:tc>
        <w:tc>
          <w:tcPr>
            <w:tcW w:w="4394" w:type="dxa"/>
            <w:shd w:val="clear" w:color="auto" w:fill="F2DBDB"/>
          </w:tcPr>
          <w:p w14:paraId="32469221"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Contratti</w:t>
            </w:r>
          </w:p>
        </w:tc>
        <w:tc>
          <w:tcPr>
            <w:tcW w:w="2464" w:type="dxa"/>
            <w:shd w:val="clear" w:color="auto" w:fill="D9D9D9"/>
          </w:tcPr>
          <w:p w14:paraId="5860D66D"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4, 5</w:t>
            </w:r>
          </w:p>
        </w:tc>
      </w:tr>
    </w:tbl>
    <w:p w14:paraId="0466FB18" w14:textId="7DBB896D" w:rsidR="00EF4D8F" w:rsidRPr="00635A12" w:rsidRDefault="00EF4D8F" w:rsidP="00635A12">
      <w:pPr>
        <w:pStyle w:val="Corpotesto"/>
        <w:ind w:left="0"/>
        <w:jc w:val="both"/>
        <w:rPr>
          <w:rFonts w:asciiTheme="minorHAnsi" w:hAnsiTheme="minorHAnsi" w:cstheme="minorHAnsi"/>
          <w:spacing w:val="-2"/>
          <w:sz w:val="18"/>
          <w:szCs w:val="18"/>
        </w:rPr>
      </w:pPr>
    </w:p>
    <w:tbl>
      <w:tblPr>
        <w:tblStyle w:val="TableNormal"/>
        <w:tblpPr w:leftFromText="141" w:rightFromText="141" w:vertAnchor="text" w:horzAnchor="margin" w:tblpXSpec="center" w:tblpY="1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394"/>
        <w:gridCol w:w="2433"/>
      </w:tblGrid>
      <w:tr w:rsidR="00EF4D8F" w:rsidRPr="0028350B" w14:paraId="0DE604DE" w14:textId="77777777" w:rsidTr="00375994">
        <w:trPr>
          <w:trHeight w:val="418"/>
        </w:trPr>
        <w:tc>
          <w:tcPr>
            <w:tcW w:w="3539" w:type="dxa"/>
            <w:shd w:val="clear" w:color="auto" w:fill="DBE5F1"/>
          </w:tcPr>
          <w:p w14:paraId="0C871C0F"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AMMINISTRATIVA</w:t>
            </w:r>
          </w:p>
        </w:tc>
        <w:tc>
          <w:tcPr>
            <w:tcW w:w="4394" w:type="dxa"/>
            <w:shd w:val="clear" w:color="auto" w:fill="F2DBDB"/>
          </w:tcPr>
          <w:p w14:paraId="1F17D51F"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433" w:type="dxa"/>
            <w:shd w:val="clear" w:color="auto" w:fill="D9D9D9"/>
          </w:tcPr>
          <w:p w14:paraId="70BC967C" w14:textId="4998B53F" w:rsidR="00EF4D8F" w:rsidRPr="0028350B" w:rsidRDefault="00EF4D8F"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8146DF"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8146DF"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EF4D8F" w:rsidRPr="0028350B" w14:paraId="1D938F4E" w14:textId="77777777" w:rsidTr="00375994">
        <w:trPr>
          <w:trHeight w:val="275"/>
        </w:trPr>
        <w:tc>
          <w:tcPr>
            <w:tcW w:w="3539" w:type="dxa"/>
            <w:vMerge w:val="restart"/>
            <w:shd w:val="clear" w:color="auto" w:fill="DBE5F1"/>
          </w:tcPr>
          <w:p w14:paraId="4C5568D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SERVIZI LEGALI</w:t>
            </w:r>
          </w:p>
        </w:tc>
        <w:tc>
          <w:tcPr>
            <w:tcW w:w="4394" w:type="dxa"/>
            <w:shd w:val="clear" w:color="auto" w:fill="F2DBDB"/>
          </w:tcPr>
          <w:p w14:paraId="03A35EFE"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Supporto giuridico e pareri</w:t>
            </w:r>
          </w:p>
        </w:tc>
        <w:tc>
          <w:tcPr>
            <w:tcW w:w="2433" w:type="dxa"/>
            <w:shd w:val="clear" w:color="auto" w:fill="D9D9D9"/>
          </w:tcPr>
          <w:p w14:paraId="2D7FDED0"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w:t>
            </w:r>
          </w:p>
        </w:tc>
      </w:tr>
      <w:tr w:rsidR="00EF4D8F" w:rsidRPr="0028350B" w14:paraId="429E337D" w14:textId="77777777" w:rsidTr="00375994">
        <w:trPr>
          <w:trHeight w:val="273"/>
        </w:trPr>
        <w:tc>
          <w:tcPr>
            <w:tcW w:w="3539" w:type="dxa"/>
            <w:vMerge/>
            <w:tcBorders>
              <w:top w:val="nil"/>
            </w:tcBorders>
            <w:shd w:val="clear" w:color="auto" w:fill="DBE5F1"/>
          </w:tcPr>
          <w:p w14:paraId="40ED7096" w14:textId="77777777" w:rsidR="00EF4D8F" w:rsidRPr="0028350B" w:rsidRDefault="00EF4D8F" w:rsidP="00635A12">
            <w:pPr>
              <w:rPr>
                <w:rFonts w:asciiTheme="minorHAnsi" w:hAnsiTheme="minorHAnsi" w:cstheme="minorHAnsi"/>
                <w:spacing w:val="-2"/>
              </w:rPr>
            </w:pPr>
          </w:p>
        </w:tc>
        <w:tc>
          <w:tcPr>
            <w:tcW w:w="4394" w:type="dxa"/>
            <w:shd w:val="clear" w:color="auto" w:fill="F2DBDB"/>
          </w:tcPr>
          <w:p w14:paraId="70050EBE"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Gestione del contenzioso</w:t>
            </w:r>
          </w:p>
        </w:tc>
        <w:tc>
          <w:tcPr>
            <w:tcW w:w="2433" w:type="dxa"/>
            <w:shd w:val="clear" w:color="auto" w:fill="D9D9D9"/>
          </w:tcPr>
          <w:p w14:paraId="0D139094"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3</w:t>
            </w:r>
          </w:p>
        </w:tc>
      </w:tr>
      <w:tr w:rsidR="00EF4D8F" w:rsidRPr="0028350B" w14:paraId="06E3B164" w14:textId="77777777" w:rsidTr="00375994">
        <w:trPr>
          <w:trHeight w:val="273"/>
        </w:trPr>
        <w:tc>
          <w:tcPr>
            <w:tcW w:w="3539" w:type="dxa"/>
            <w:vMerge/>
            <w:tcBorders>
              <w:top w:val="nil"/>
            </w:tcBorders>
            <w:shd w:val="clear" w:color="auto" w:fill="DBE5F1"/>
          </w:tcPr>
          <w:p w14:paraId="4A2A2551" w14:textId="77777777" w:rsidR="00EF4D8F" w:rsidRPr="0028350B" w:rsidRDefault="00EF4D8F" w:rsidP="00635A12">
            <w:pPr>
              <w:rPr>
                <w:rFonts w:asciiTheme="minorHAnsi" w:hAnsiTheme="minorHAnsi" w:cstheme="minorHAnsi"/>
                <w:spacing w:val="-2"/>
              </w:rPr>
            </w:pPr>
          </w:p>
        </w:tc>
        <w:tc>
          <w:tcPr>
            <w:tcW w:w="4394" w:type="dxa"/>
            <w:shd w:val="clear" w:color="auto" w:fill="F2DBDB"/>
          </w:tcPr>
          <w:p w14:paraId="4DE66546"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Levata dei protesti</w:t>
            </w:r>
          </w:p>
        </w:tc>
        <w:tc>
          <w:tcPr>
            <w:tcW w:w="2433" w:type="dxa"/>
            <w:shd w:val="clear" w:color="auto" w:fill="D9D9D9"/>
          </w:tcPr>
          <w:p w14:paraId="1AC807E6" w14:textId="77777777" w:rsidR="00EF4D8F" w:rsidRPr="0028350B" w:rsidRDefault="00EF4D8F"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11</w:t>
            </w:r>
          </w:p>
        </w:tc>
      </w:tr>
    </w:tbl>
    <w:p w14:paraId="539CAE29" w14:textId="3F25D1BE" w:rsidR="00EF4D8F" w:rsidRPr="00635A12" w:rsidRDefault="00EF4D8F" w:rsidP="00635A12">
      <w:pPr>
        <w:pStyle w:val="Corpotesto"/>
        <w:ind w:left="0"/>
        <w:jc w:val="both"/>
        <w:rPr>
          <w:rFonts w:asciiTheme="minorHAnsi" w:hAnsiTheme="minorHAnsi" w:cstheme="minorHAnsi"/>
          <w:spacing w:val="-2"/>
          <w:sz w:val="18"/>
          <w:szCs w:val="18"/>
        </w:rPr>
      </w:pPr>
    </w:p>
    <w:tbl>
      <w:tblPr>
        <w:tblStyle w:val="TableNormal"/>
        <w:tblW w:w="104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4"/>
        <w:gridCol w:w="4394"/>
        <w:gridCol w:w="2558"/>
      </w:tblGrid>
      <w:tr w:rsidR="004A6F2F" w:rsidRPr="0028350B" w14:paraId="77C90DA9" w14:textId="77777777" w:rsidTr="00375994">
        <w:trPr>
          <w:trHeight w:val="398"/>
        </w:trPr>
        <w:tc>
          <w:tcPr>
            <w:tcW w:w="3544" w:type="dxa"/>
            <w:shd w:val="clear" w:color="auto" w:fill="DBE5F1"/>
          </w:tcPr>
          <w:p w14:paraId="634BF045"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AREA AMMINISTRATIVA</w:t>
            </w:r>
          </w:p>
        </w:tc>
        <w:tc>
          <w:tcPr>
            <w:tcW w:w="4394" w:type="dxa"/>
            <w:shd w:val="clear" w:color="auto" w:fill="F2DBDB"/>
          </w:tcPr>
          <w:p w14:paraId="7AA834A8"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Prodotti (procedimenti, atti e provvedimenti)</w:t>
            </w:r>
          </w:p>
        </w:tc>
        <w:tc>
          <w:tcPr>
            <w:tcW w:w="2558" w:type="dxa"/>
            <w:shd w:val="clear" w:color="auto" w:fill="D9D9D9"/>
          </w:tcPr>
          <w:p w14:paraId="6A98823B" w14:textId="460F91E5" w:rsidR="004A6F2F" w:rsidRPr="0028350B" w:rsidRDefault="000D2A47" w:rsidP="00635A12">
            <w:pPr>
              <w:pStyle w:val="TableParagraph"/>
              <w:tabs>
                <w:tab w:val="left" w:pos="1308"/>
              </w:tabs>
              <w:spacing w:before="0"/>
              <w:ind w:left="0"/>
              <w:rPr>
                <w:rFonts w:asciiTheme="minorHAnsi" w:hAnsiTheme="minorHAnsi" w:cstheme="minorHAnsi"/>
                <w:spacing w:val="-2"/>
              </w:rPr>
            </w:pPr>
            <w:r w:rsidRPr="0028350B">
              <w:rPr>
                <w:rFonts w:asciiTheme="minorHAnsi" w:hAnsiTheme="minorHAnsi" w:cstheme="minorHAnsi"/>
                <w:spacing w:val="-2"/>
              </w:rPr>
              <w:t>Processi</w:t>
            </w:r>
            <w:r w:rsidR="00375994" w:rsidRPr="0028350B">
              <w:rPr>
                <w:rFonts w:asciiTheme="minorHAnsi" w:hAnsiTheme="minorHAnsi" w:cstheme="minorHAnsi"/>
                <w:spacing w:val="-2"/>
              </w:rPr>
              <w:t xml:space="preserve"> </w:t>
            </w:r>
            <w:r w:rsidRPr="0028350B">
              <w:rPr>
                <w:rFonts w:asciiTheme="minorHAnsi" w:hAnsiTheme="minorHAnsi" w:cstheme="minorHAnsi"/>
                <w:spacing w:val="-2"/>
              </w:rPr>
              <w:t>e relativa tabella</w:t>
            </w:r>
            <w:r w:rsidR="00375994" w:rsidRPr="0028350B">
              <w:rPr>
                <w:rFonts w:asciiTheme="minorHAnsi" w:hAnsiTheme="minorHAnsi" w:cstheme="minorHAnsi"/>
                <w:spacing w:val="-2"/>
              </w:rPr>
              <w:t xml:space="preserve"> </w:t>
            </w:r>
            <w:r w:rsidRPr="0028350B">
              <w:rPr>
                <w:rFonts w:asciiTheme="minorHAnsi" w:hAnsiTheme="minorHAnsi" w:cstheme="minorHAnsi"/>
                <w:spacing w:val="-2"/>
              </w:rPr>
              <w:t>dell’allegato 1</w:t>
            </w:r>
          </w:p>
        </w:tc>
      </w:tr>
      <w:tr w:rsidR="004A6F2F" w:rsidRPr="0028350B" w14:paraId="3FA5DCF6" w14:textId="77777777" w:rsidTr="00375994">
        <w:trPr>
          <w:trHeight w:val="273"/>
        </w:trPr>
        <w:tc>
          <w:tcPr>
            <w:tcW w:w="3544" w:type="dxa"/>
            <w:vMerge w:val="restart"/>
            <w:shd w:val="clear" w:color="auto" w:fill="DBE5F1"/>
          </w:tcPr>
          <w:p w14:paraId="771E12BD" w14:textId="77777777" w:rsidR="004A6F2F" w:rsidRPr="0028350B" w:rsidRDefault="004A6F2F" w:rsidP="00635A12">
            <w:pPr>
              <w:pStyle w:val="TableParagraph"/>
              <w:spacing w:before="0"/>
              <w:ind w:left="0"/>
              <w:rPr>
                <w:rFonts w:asciiTheme="minorHAnsi" w:hAnsiTheme="minorHAnsi" w:cstheme="minorHAnsi"/>
                <w:spacing w:val="-2"/>
              </w:rPr>
            </w:pPr>
          </w:p>
          <w:p w14:paraId="57C1D0B9"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lastRenderedPageBreak/>
              <w:t>RELAZIONI CON IL PUBBLICO</w:t>
            </w:r>
          </w:p>
        </w:tc>
        <w:tc>
          <w:tcPr>
            <w:tcW w:w="4394" w:type="dxa"/>
            <w:shd w:val="clear" w:color="auto" w:fill="F2DBDB"/>
          </w:tcPr>
          <w:p w14:paraId="417130F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lastRenderedPageBreak/>
              <w:t>Reclami e segnalazioni</w:t>
            </w:r>
          </w:p>
        </w:tc>
        <w:tc>
          <w:tcPr>
            <w:tcW w:w="2558" w:type="dxa"/>
            <w:shd w:val="clear" w:color="auto" w:fill="D9D9D9"/>
          </w:tcPr>
          <w:p w14:paraId="2E70FCFA"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40</w:t>
            </w:r>
          </w:p>
        </w:tc>
      </w:tr>
      <w:tr w:rsidR="004A6F2F" w:rsidRPr="0028350B" w14:paraId="2EA8D126" w14:textId="77777777" w:rsidTr="00375994">
        <w:trPr>
          <w:trHeight w:val="275"/>
        </w:trPr>
        <w:tc>
          <w:tcPr>
            <w:tcW w:w="3544" w:type="dxa"/>
            <w:vMerge/>
            <w:tcBorders>
              <w:top w:val="nil"/>
            </w:tcBorders>
            <w:shd w:val="clear" w:color="auto" w:fill="DBE5F1"/>
          </w:tcPr>
          <w:p w14:paraId="591A908C" w14:textId="77777777" w:rsidR="004A6F2F" w:rsidRPr="0028350B" w:rsidRDefault="004A6F2F" w:rsidP="00635A12">
            <w:pPr>
              <w:rPr>
                <w:rFonts w:asciiTheme="minorHAnsi" w:hAnsiTheme="minorHAnsi" w:cstheme="minorHAnsi"/>
                <w:spacing w:val="-2"/>
              </w:rPr>
            </w:pPr>
          </w:p>
        </w:tc>
        <w:tc>
          <w:tcPr>
            <w:tcW w:w="4394" w:type="dxa"/>
            <w:shd w:val="clear" w:color="auto" w:fill="F2DBDB"/>
          </w:tcPr>
          <w:p w14:paraId="6B283A2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Comunicazione esterna</w:t>
            </w:r>
          </w:p>
        </w:tc>
        <w:tc>
          <w:tcPr>
            <w:tcW w:w="2558" w:type="dxa"/>
            <w:shd w:val="clear" w:color="auto" w:fill="D9D9D9"/>
          </w:tcPr>
          <w:p w14:paraId="014AD3B7"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40</w:t>
            </w:r>
          </w:p>
        </w:tc>
      </w:tr>
      <w:tr w:rsidR="004A6F2F" w:rsidRPr="0028350B" w14:paraId="15F63815" w14:textId="77777777" w:rsidTr="00375994">
        <w:trPr>
          <w:trHeight w:val="273"/>
        </w:trPr>
        <w:tc>
          <w:tcPr>
            <w:tcW w:w="3544" w:type="dxa"/>
            <w:vMerge/>
            <w:tcBorders>
              <w:top w:val="nil"/>
            </w:tcBorders>
            <w:shd w:val="clear" w:color="auto" w:fill="DBE5F1"/>
          </w:tcPr>
          <w:p w14:paraId="1D6C6517" w14:textId="77777777" w:rsidR="004A6F2F" w:rsidRPr="0028350B" w:rsidRDefault="004A6F2F" w:rsidP="00635A12">
            <w:pPr>
              <w:rPr>
                <w:rFonts w:asciiTheme="minorHAnsi" w:hAnsiTheme="minorHAnsi" w:cstheme="minorHAnsi"/>
                <w:spacing w:val="-2"/>
              </w:rPr>
            </w:pPr>
          </w:p>
        </w:tc>
        <w:tc>
          <w:tcPr>
            <w:tcW w:w="4394" w:type="dxa"/>
            <w:shd w:val="clear" w:color="auto" w:fill="F2DBDB"/>
          </w:tcPr>
          <w:p w14:paraId="626EF0DE"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Accesso agli atti e trasparenza</w:t>
            </w:r>
          </w:p>
        </w:tc>
        <w:tc>
          <w:tcPr>
            <w:tcW w:w="2558" w:type="dxa"/>
            <w:shd w:val="clear" w:color="auto" w:fill="D9D9D9"/>
          </w:tcPr>
          <w:p w14:paraId="551B5E1C"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40</w:t>
            </w:r>
          </w:p>
        </w:tc>
      </w:tr>
      <w:tr w:rsidR="004A6F2F" w:rsidRPr="0028350B" w14:paraId="3F367D09" w14:textId="77777777" w:rsidTr="00375994">
        <w:trPr>
          <w:trHeight w:val="273"/>
        </w:trPr>
        <w:tc>
          <w:tcPr>
            <w:tcW w:w="3544" w:type="dxa"/>
            <w:vMerge/>
            <w:tcBorders>
              <w:top w:val="nil"/>
            </w:tcBorders>
            <w:shd w:val="clear" w:color="auto" w:fill="DBE5F1"/>
          </w:tcPr>
          <w:p w14:paraId="21D2444A" w14:textId="77777777" w:rsidR="004A6F2F" w:rsidRPr="0028350B" w:rsidRDefault="004A6F2F" w:rsidP="00635A12">
            <w:pPr>
              <w:rPr>
                <w:rFonts w:asciiTheme="minorHAnsi" w:hAnsiTheme="minorHAnsi" w:cstheme="minorHAnsi"/>
                <w:spacing w:val="-2"/>
              </w:rPr>
            </w:pPr>
          </w:p>
        </w:tc>
        <w:tc>
          <w:tcPr>
            <w:tcW w:w="4394" w:type="dxa"/>
            <w:shd w:val="clear" w:color="auto" w:fill="F2DBDB"/>
          </w:tcPr>
          <w:p w14:paraId="1A928960"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Customer satisfaction</w:t>
            </w:r>
          </w:p>
        </w:tc>
        <w:tc>
          <w:tcPr>
            <w:tcW w:w="2558" w:type="dxa"/>
            <w:shd w:val="clear" w:color="auto" w:fill="D9D9D9"/>
          </w:tcPr>
          <w:p w14:paraId="02ACEE16" w14:textId="77777777" w:rsidR="004A6F2F" w:rsidRPr="0028350B" w:rsidRDefault="000D2A47" w:rsidP="00635A12">
            <w:pPr>
              <w:pStyle w:val="TableParagraph"/>
              <w:spacing w:before="0"/>
              <w:ind w:left="0"/>
              <w:rPr>
                <w:rFonts w:asciiTheme="minorHAnsi" w:hAnsiTheme="minorHAnsi" w:cstheme="minorHAnsi"/>
                <w:spacing w:val="-2"/>
              </w:rPr>
            </w:pPr>
            <w:r w:rsidRPr="0028350B">
              <w:rPr>
                <w:rFonts w:asciiTheme="minorHAnsi" w:hAnsiTheme="minorHAnsi" w:cstheme="minorHAnsi"/>
                <w:spacing w:val="-2"/>
              </w:rPr>
              <w:t>40</w:t>
            </w:r>
          </w:p>
        </w:tc>
      </w:tr>
    </w:tbl>
    <w:p w14:paraId="2867A135" w14:textId="77777777" w:rsidR="004A6F2F" w:rsidRPr="00635A12" w:rsidRDefault="004A6F2F" w:rsidP="00B7229F">
      <w:pPr>
        <w:pStyle w:val="Corpotesto"/>
        <w:ind w:left="0"/>
        <w:rPr>
          <w:rFonts w:asciiTheme="minorHAnsi" w:hAnsiTheme="minorHAnsi" w:cstheme="minorHAnsi"/>
          <w:spacing w:val="-2"/>
          <w:sz w:val="18"/>
          <w:szCs w:val="18"/>
        </w:rPr>
      </w:pPr>
    </w:p>
    <w:p w14:paraId="2AA03E0E" w14:textId="77777777" w:rsidR="004A6F2F" w:rsidRPr="0028350B" w:rsidRDefault="000D2A47" w:rsidP="00B7229F">
      <w:pPr>
        <w:pStyle w:val="Paragrafoelenco"/>
        <w:numPr>
          <w:ilvl w:val="1"/>
          <w:numId w:val="26"/>
        </w:numPr>
        <w:tabs>
          <w:tab w:val="left" w:pos="284"/>
          <w:tab w:val="left" w:pos="823"/>
        </w:tabs>
        <w:spacing w:before="120"/>
        <w:ind w:left="0" w:firstLine="0"/>
        <w:rPr>
          <w:rFonts w:asciiTheme="minorHAnsi" w:hAnsiTheme="minorHAnsi" w:cstheme="minorHAnsi"/>
          <w:spacing w:val="-2"/>
        </w:rPr>
      </w:pPr>
      <w:r w:rsidRPr="0028350B">
        <w:rPr>
          <w:rFonts w:asciiTheme="minorHAnsi" w:hAnsiTheme="minorHAnsi" w:cstheme="minorHAnsi"/>
          <w:spacing w:val="-2"/>
        </w:rPr>
        <w:t>La rilevazione dei processi e la mappatura del rischio corruttivo – ALLEGATO 1</w:t>
      </w:r>
    </w:p>
    <w:p w14:paraId="2BF3725F" w14:textId="77777777"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Dopo avere analizzato l’attuale assetto organizzativo del Comune, verificato e tabellato i procedimenti, atti e provvedimenti, suddivisi per Area di competenza, abbiamo rilevato i processi standard e di conseguenza mappato il rischio corruzione per ciascun processo. Totali processi standard numero 48. Per ogni processo è stata redatta una scheda che si compone di tre parti di calcolo:</w:t>
      </w:r>
    </w:p>
    <w:p w14:paraId="357768E6" w14:textId="77777777" w:rsidR="004A6F2F" w:rsidRPr="0028350B" w:rsidRDefault="000D2A47" w:rsidP="005106CD">
      <w:pPr>
        <w:pStyle w:val="Corpotesto"/>
        <w:spacing w:line="297" w:lineRule="auto"/>
        <w:ind w:left="0"/>
        <w:jc w:val="both"/>
        <w:rPr>
          <w:rFonts w:asciiTheme="minorHAnsi" w:hAnsiTheme="minorHAnsi" w:cstheme="minorHAnsi"/>
          <w:spacing w:val="-2"/>
        </w:rPr>
      </w:pPr>
      <w:r w:rsidRPr="0028350B">
        <w:rPr>
          <w:rFonts w:asciiTheme="minorHAnsi" w:hAnsiTheme="minorHAnsi" w:cstheme="minorHAnsi"/>
          <w:spacing w:val="-2"/>
          <w:u w:val="single"/>
        </w:rPr>
        <w:t>Prima parte:</w:t>
      </w:r>
      <w:r w:rsidRPr="0028350B">
        <w:rPr>
          <w:rFonts w:asciiTheme="minorHAnsi" w:hAnsiTheme="minorHAnsi" w:cstheme="minorHAnsi"/>
          <w:spacing w:val="-2"/>
        </w:rPr>
        <w:t xml:space="preserve"> Valutazione della probabilità del rischio corruzione </w:t>
      </w:r>
      <w:r w:rsidRPr="0028350B">
        <w:rPr>
          <w:rFonts w:asciiTheme="minorHAnsi" w:hAnsiTheme="minorHAnsi" w:cstheme="minorHAnsi"/>
          <w:spacing w:val="-2"/>
          <w:u w:val="single"/>
        </w:rPr>
        <w:t>Seconda parte:</w:t>
      </w:r>
      <w:r w:rsidRPr="0028350B">
        <w:rPr>
          <w:rFonts w:asciiTheme="minorHAnsi" w:hAnsiTheme="minorHAnsi" w:cstheme="minorHAnsi"/>
          <w:spacing w:val="-2"/>
        </w:rPr>
        <w:t xml:space="preserve"> Valutazione dell'impatto del rischio corruzione </w:t>
      </w:r>
      <w:r w:rsidRPr="0028350B">
        <w:rPr>
          <w:rFonts w:asciiTheme="minorHAnsi" w:hAnsiTheme="minorHAnsi" w:cstheme="minorHAnsi"/>
          <w:spacing w:val="-2"/>
          <w:u w:val="single"/>
        </w:rPr>
        <w:t>Terza parte:</w:t>
      </w:r>
      <w:r w:rsidRPr="0028350B">
        <w:rPr>
          <w:rFonts w:asciiTheme="minorHAnsi" w:hAnsiTheme="minorHAnsi" w:cstheme="minorHAnsi"/>
          <w:spacing w:val="-2"/>
        </w:rPr>
        <w:t xml:space="preserve"> Valutazione complessiva del rischio corruzione</w:t>
      </w:r>
    </w:p>
    <w:p w14:paraId="410016D9" w14:textId="77777777" w:rsidR="004A6F2F" w:rsidRPr="0028350B" w:rsidRDefault="000D2A47" w:rsidP="005B7447">
      <w:pPr>
        <w:pStyle w:val="Corpotesto"/>
        <w:spacing w:before="1" w:line="297" w:lineRule="auto"/>
        <w:ind w:left="0"/>
        <w:jc w:val="both"/>
        <w:rPr>
          <w:rFonts w:asciiTheme="minorHAnsi" w:hAnsiTheme="minorHAnsi" w:cstheme="minorHAnsi"/>
          <w:spacing w:val="-2"/>
        </w:rPr>
      </w:pPr>
      <w:r w:rsidRPr="0028350B">
        <w:rPr>
          <w:rFonts w:asciiTheme="minorHAnsi" w:hAnsiTheme="minorHAnsi" w:cstheme="minorHAnsi"/>
          <w:spacing w:val="-2"/>
        </w:rPr>
        <w:t>Per ciascuna scheda e cioè per ciascun processo su cui si è eseguito il calcolo del rischio corruttivo con parametri oggettivi si sono date delle indicazioni pratiche e metodologiche per ridurre l’impatto del rischio, dette misure sono riportate per ciascuna scheda nell’apposita sezione 4.</w:t>
      </w:r>
    </w:p>
    <w:p w14:paraId="3B794DC3" w14:textId="77777777" w:rsidR="004A6F2F" w:rsidRPr="0028350B" w:rsidRDefault="000D2A47" w:rsidP="005B7447">
      <w:pPr>
        <w:pStyle w:val="Corpotesto"/>
        <w:spacing w:before="4"/>
        <w:ind w:left="0"/>
        <w:jc w:val="both"/>
        <w:rPr>
          <w:rFonts w:asciiTheme="minorHAnsi" w:hAnsiTheme="minorHAnsi" w:cstheme="minorHAnsi"/>
          <w:spacing w:val="-2"/>
        </w:rPr>
      </w:pPr>
      <w:r w:rsidRPr="0028350B">
        <w:rPr>
          <w:rFonts w:asciiTheme="minorHAnsi" w:hAnsiTheme="minorHAnsi" w:cstheme="minorHAnsi"/>
          <w:spacing w:val="-2"/>
          <w:u w:val="single"/>
        </w:rPr>
        <w:t>Quarta parte:</w:t>
      </w:r>
      <w:r w:rsidRPr="0028350B">
        <w:rPr>
          <w:rFonts w:asciiTheme="minorHAnsi" w:hAnsiTheme="minorHAnsi" w:cstheme="minorHAnsi"/>
          <w:spacing w:val="-2"/>
        </w:rPr>
        <w:t xml:space="preserve"> Misure specifiche da adottare nel triennio per ridurre ulteriormente il rischio</w:t>
      </w:r>
    </w:p>
    <w:p w14:paraId="37A8FDE5" w14:textId="77777777" w:rsidR="004A6F2F" w:rsidRPr="0028350B" w:rsidRDefault="004A6F2F" w:rsidP="005B7447">
      <w:pPr>
        <w:pStyle w:val="Corpotesto"/>
        <w:spacing w:before="10"/>
        <w:ind w:left="0"/>
        <w:rPr>
          <w:rFonts w:asciiTheme="minorHAnsi" w:hAnsiTheme="minorHAnsi" w:cstheme="minorHAnsi"/>
          <w:spacing w:val="-2"/>
        </w:rPr>
      </w:pPr>
    </w:p>
    <w:p w14:paraId="6920FBAD" w14:textId="77777777" w:rsidR="004A6F2F" w:rsidRPr="0028350B" w:rsidRDefault="000D2A47" w:rsidP="005B7447">
      <w:pPr>
        <w:pStyle w:val="Corpotesto"/>
        <w:spacing w:before="1"/>
        <w:ind w:left="0"/>
        <w:rPr>
          <w:rFonts w:asciiTheme="minorHAnsi" w:hAnsiTheme="minorHAnsi" w:cstheme="minorHAnsi"/>
          <w:spacing w:val="-2"/>
        </w:rPr>
      </w:pPr>
      <w:r w:rsidRPr="0028350B">
        <w:rPr>
          <w:rFonts w:asciiTheme="minorHAnsi" w:hAnsiTheme="minorHAnsi" w:cstheme="minorHAnsi"/>
          <w:spacing w:val="-2"/>
        </w:rPr>
        <w:t>2.4. L'identificazione del rischio e analisi della probabilità e dell’impatto</w:t>
      </w:r>
    </w:p>
    <w:p w14:paraId="672AC0B0" w14:textId="398D0981" w:rsidR="004A6F2F" w:rsidRPr="0028350B" w:rsidRDefault="000D2A47" w:rsidP="005B7447">
      <w:pPr>
        <w:pStyle w:val="Corpotesto"/>
        <w:spacing w:before="1"/>
        <w:ind w:left="0"/>
        <w:jc w:val="both"/>
        <w:rPr>
          <w:rFonts w:asciiTheme="minorHAnsi" w:hAnsiTheme="minorHAnsi" w:cstheme="minorHAnsi"/>
          <w:spacing w:val="-2"/>
        </w:rPr>
      </w:pPr>
      <w:r w:rsidRPr="0028350B">
        <w:rPr>
          <w:rFonts w:asciiTheme="minorHAnsi" w:hAnsiTheme="minorHAnsi" w:cstheme="minorHAnsi"/>
          <w:spacing w:val="-2"/>
        </w:rPr>
        <w:t>L’identificazione dei rischi è stata svolta dal Responsabile della prevenzione dell</w:t>
      </w:r>
      <w:r w:rsidR="002D6E7D" w:rsidRPr="0028350B">
        <w:rPr>
          <w:rFonts w:asciiTheme="minorHAnsi" w:hAnsiTheme="minorHAnsi" w:cstheme="minorHAnsi"/>
          <w:spacing w:val="-2"/>
        </w:rPr>
        <w:t>a</w:t>
      </w:r>
      <w:r w:rsidRPr="0028350B">
        <w:rPr>
          <w:rFonts w:asciiTheme="minorHAnsi" w:hAnsiTheme="minorHAnsi" w:cstheme="minorHAnsi"/>
          <w:spacing w:val="-2"/>
        </w:rPr>
        <w:t xml:space="preserve"> corruzione.</w:t>
      </w:r>
    </w:p>
    <w:p w14:paraId="6E2F0DDB" w14:textId="2DCB563F" w:rsidR="004A6F2F" w:rsidRPr="0028350B" w:rsidRDefault="000D2A47" w:rsidP="005B7447">
      <w:pPr>
        <w:pStyle w:val="Corpotesto"/>
        <w:spacing w:before="65" w:line="300" w:lineRule="auto"/>
        <w:ind w:left="0"/>
        <w:jc w:val="both"/>
        <w:rPr>
          <w:rFonts w:asciiTheme="minorHAnsi" w:hAnsiTheme="minorHAnsi" w:cstheme="minorHAnsi"/>
          <w:spacing w:val="-2"/>
        </w:rPr>
      </w:pPr>
      <w:r w:rsidRPr="0028350B">
        <w:rPr>
          <w:rFonts w:asciiTheme="minorHAnsi" w:hAnsiTheme="minorHAnsi" w:cstheme="minorHAnsi"/>
          <w:spacing w:val="-2"/>
        </w:rPr>
        <w:t>In questa fase sono stimate le probabilità che il rischio si concretizzi (probabilità – prima parte) e sono pesate le conseguenze che ciò produrrebbe (impatto – seconda parte).</w:t>
      </w:r>
    </w:p>
    <w:p w14:paraId="718D53D4" w14:textId="1928AB0C" w:rsidR="00EF4D8F" w:rsidRPr="0028350B" w:rsidRDefault="00DB2581" w:rsidP="005B7447">
      <w:pPr>
        <w:pStyle w:val="Corpotesto"/>
        <w:spacing w:before="65" w:line="300" w:lineRule="auto"/>
        <w:ind w:left="0"/>
        <w:jc w:val="both"/>
        <w:rPr>
          <w:rFonts w:asciiTheme="minorHAnsi" w:hAnsiTheme="minorHAnsi" w:cstheme="minorHAnsi"/>
          <w:spacing w:val="-2"/>
        </w:rPr>
      </w:pPr>
      <w:r w:rsidRPr="0028350B">
        <w:rPr>
          <w:rFonts w:asciiTheme="minorHAnsi" w:hAnsiTheme="minorHAnsi" w:cstheme="minorHAnsi"/>
          <w:spacing w:val="-2"/>
        </w:rPr>
        <w:t xml:space="preserve">Al termine, è calcolato il livello di rischio moltiplicando “probabilità” per “impatto” (terza parte). Con questa metodologia, specie in riferimento alla quarta parte, questa amministrazione dovrebbe avere dato risposta anche alla segnalazione dell’ANAC secondo cui gran parte delle amministrazioni ha applicato in modo “troppo meccanico” la metodologia presentata nel PNA. Si precisa ulteriormente, che questo ente non ha mai </w:t>
      </w:r>
      <w:r w:rsidR="00592BF9" w:rsidRPr="0028350B">
        <w:rPr>
          <w:rFonts w:asciiTheme="minorHAnsi" w:hAnsiTheme="minorHAnsi" w:cstheme="minorHAnsi"/>
          <w:spacing w:val="-2"/>
        </w:rPr>
        <w:t>conosciuto l’esistenza di episodi corruttivi e pertanto in un’analisi preventiva si è ritenuto di applicare detti</w:t>
      </w:r>
      <w:r w:rsidR="00EF4D8F" w:rsidRPr="0028350B">
        <w:rPr>
          <w:rFonts w:asciiTheme="minorHAnsi" w:hAnsiTheme="minorHAnsi" w:cstheme="minorHAnsi"/>
          <w:spacing w:val="-2"/>
        </w:rPr>
        <w:t xml:space="preserve"> parametri e metodi per il semplice fatto che sono stati predisposti dai maggiori esperti di anticorruzione, quali i funzionari dell’ANAC, che ben conoscono le dinamiche corruttive e le astrazioni per misurarne il rischio.</w:t>
      </w:r>
    </w:p>
    <w:p w14:paraId="55D5E8D8" w14:textId="77777777" w:rsidR="00EF4D8F" w:rsidRPr="0028350B" w:rsidRDefault="00EF4D8F" w:rsidP="005B7447">
      <w:pPr>
        <w:pStyle w:val="Corpotesto"/>
        <w:spacing w:before="11"/>
        <w:ind w:left="0"/>
        <w:rPr>
          <w:rFonts w:asciiTheme="minorHAnsi" w:hAnsiTheme="minorHAnsi" w:cstheme="minorHAnsi"/>
          <w:spacing w:val="-2"/>
        </w:rPr>
      </w:pPr>
    </w:p>
    <w:p w14:paraId="0A5297FD" w14:textId="77777777" w:rsidR="00EF4D8F" w:rsidRPr="0028350B" w:rsidRDefault="00EF4D8F" w:rsidP="005B7447">
      <w:pPr>
        <w:pStyle w:val="Corpotesto"/>
        <w:spacing w:line="297" w:lineRule="auto"/>
        <w:ind w:left="0"/>
        <w:rPr>
          <w:rFonts w:asciiTheme="minorHAnsi" w:hAnsiTheme="minorHAnsi" w:cstheme="minorHAnsi"/>
          <w:spacing w:val="-2"/>
        </w:rPr>
      </w:pPr>
      <w:r w:rsidRPr="0028350B">
        <w:rPr>
          <w:rFonts w:asciiTheme="minorHAnsi" w:hAnsiTheme="minorHAnsi" w:cstheme="minorHAnsi"/>
          <w:spacing w:val="-2"/>
        </w:rPr>
        <w:t>2.5 Stima della probabilità che il rischio si concretizzi (ANAC) – parte prima delle tabelle di ogni singolo processo</w:t>
      </w:r>
    </w:p>
    <w:p w14:paraId="3E31535A" w14:textId="77777777" w:rsidR="00EF4D8F" w:rsidRPr="0028350B" w:rsidRDefault="00EF4D8F" w:rsidP="005B7447">
      <w:pPr>
        <w:pStyle w:val="Corpotesto"/>
        <w:spacing w:before="1" w:line="297" w:lineRule="auto"/>
        <w:ind w:left="0"/>
        <w:rPr>
          <w:rFonts w:asciiTheme="minorHAnsi" w:hAnsiTheme="minorHAnsi" w:cstheme="minorHAnsi"/>
          <w:spacing w:val="-2"/>
        </w:rPr>
      </w:pPr>
      <w:r w:rsidRPr="0028350B">
        <w:rPr>
          <w:rFonts w:asciiTheme="minorHAnsi" w:hAnsiTheme="minorHAnsi" w:cstheme="minorHAnsi"/>
          <w:spacing w:val="-2"/>
        </w:rPr>
        <w:t>Secondo l’Allegato 5 del PNA del 2013, criteri e valori (o pesi, o punteggi) per stimare la "probabilità" che la corruzione si concretizzi sono i seguenti:</w:t>
      </w:r>
    </w:p>
    <w:p w14:paraId="05577539" w14:textId="77777777" w:rsidR="00EF4D8F" w:rsidRPr="0028350B" w:rsidRDefault="00EF4D8F" w:rsidP="005106CD">
      <w:pPr>
        <w:pStyle w:val="Paragrafoelenco"/>
        <w:numPr>
          <w:ilvl w:val="0"/>
          <w:numId w:val="23"/>
        </w:numPr>
        <w:tabs>
          <w:tab w:val="left" w:pos="284"/>
        </w:tabs>
        <w:spacing w:before="1"/>
        <w:ind w:left="0" w:firstLine="0"/>
        <w:rPr>
          <w:rFonts w:asciiTheme="minorHAnsi" w:hAnsiTheme="minorHAnsi" w:cstheme="minorHAnsi"/>
          <w:spacing w:val="-2"/>
        </w:rPr>
      </w:pPr>
      <w:r w:rsidRPr="0028350B">
        <w:rPr>
          <w:rFonts w:asciiTheme="minorHAnsi" w:hAnsiTheme="minorHAnsi" w:cstheme="minorHAnsi"/>
          <w:spacing w:val="-2"/>
        </w:rPr>
        <w:t>discrezionalità: più è elevata, maggiore è la probabilità di rischio (valori da 0 a 5);</w:t>
      </w:r>
    </w:p>
    <w:p w14:paraId="0738B0CD" w14:textId="77777777" w:rsidR="00EF4D8F" w:rsidRPr="0028350B" w:rsidRDefault="00EF4D8F" w:rsidP="005106CD">
      <w:pPr>
        <w:pStyle w:val="Paragrafoelenco"/>
        <w:numPr>
          <w:ilvl w:val="0"/>
          <w:numId w:val="23"/>
        </w:numPr>
        <w:tabs>
          <w:tab w:val="left" w:pos="284"/>
        </w:tabs>
        <w:spacing w:before="67"/>
        <w:ind w:left="0" w:firstLine="0"/>
        <w:rPr>
          <w:rFonts w:asciiTheme="minorHAnsi" w:hAnsiTheme="minorHAnsi" w:cstheme="minorHAnsi"/>
          <w:spacing w:val="-2"/>
        </w:rPr>
      </w:pPr>
      <w:r w:rsidRPr="0028350B">
        <w:rPr>
          <w:rFonts w:asciiTheme="minorHAnsi" w:hAnsiTheme="minorHAnsi" w:cstheme="minorHAnsi"/>
          <w:spacing w:val="-2"/>
        </w:rPr>
        <w:t>rilevanza esterna: nessun valore 2; se il risultato si rivolge a terzi valore 5;</w:t>
      </w:r>
    </w:p>
    <w:p w14:paraId="24E35894" w14:textId="77777777" w:rsidR="00EF4D8F" w:rsidRPr="0028350B" w:rsidRDefault="00EF4D8F" w:rsidP="005106CD">
      <w:pPr>
        <w:pStyle w:val="Paragrafoelenco"/>
        <w:numPr>
          <w:ilvl w:val="0"/>
          <w:numId w:val="23"/>
        </w:numPr>
        <w:tabs>
          <w:tab w:val="left" w:pos="284"/>
        </w:tabs>
        <w:spacing w:before="65"/>
        <w:ind w:left="0" w:firstLine="0"/>
        <w:rPr>
          <w:rFonts w:asciiTheme="minorHAnsi" w:hAnsiTheme="minorHAnsi" w:cstheme="minorHAnsi"/>
          <w:spacing w:val="-2"/>
        </w:rPr>
      </w:pPr>
      <w:r w:rsidRPr="0028350B">
        <w:rPr>
          <w:rFonts w:asciiTheme="minorHAnsi" w:hAnsiTheme="minorHAnsi" w:cstheme="minorHAnsi"/>
          <w:spacing w:val="-2"/>
        </w:rPr>
        <w:t>complessità del processo: se il processo coinvolge più amministrazioni il valore aumenta (da 1 a 5);</w:t>
      </w:r>
    </w:p>
    <w:p w14:paraId="40C9F0C5" w14:textId="77777777" w:rsidR="00EF4D8F" w:rsidRPr="0028350B" w:rsidRDefault="00EF4D8F" w:rsidP="005106CD">
      <w:pPr>
        <w:pStyle w:val="Paragrafoelenco"/>
        <w:numPr>
          <w:ilvl w:val="0"/>
          <w:numId w:val="23"/>
        </w:numPr>
        <w:tabs>
          <w:tab w:val="left" w:pos="284"/>
        </w:tabs>
        <w:spacing w:before="65" w:line="300" w:lineRule="auto"/>
        <w:ind w:left="0" w:firstLine="0"/>
        <w:rPr>
          <w:rFonts w:asciiTheme="minorHAnsi" w:hAnsiTheme="minorHAnsi" w:cstheme="minorHAnsi"/>
          <w:spacing w:val="-2"/>
        </w:rPr>
      </w:pPr>
      <w:r w:rsidRPr="0028350B">
        <w:rPr>
          <w:rFonts w:asciiTheme="minorHAnsi" w:hAnsiTheme="minorHAnsi" w:cstheme="minorHAnsi"/>
          <w:spacing w:val="-2"/>
        </w:rPr>
        <w:t>valore economico: se il processo attribuisce vantaggi a soggetti terzi, la probabilità aumenta (valore da 1 a 5);</w:t>
      </w:r>
    </w:p>
    <w:p w14:paraId="1E268897" w14:textId="3AAFD511" w:rsidR="00EF4D8F" w:rsidRPr="008C2A90" w:rsidRDefault="00EF4D8F" w:rsidP="005106CD">
      <w:pPr>
        <w:pStyle w:val="Paragrafoelenco"/>
        <w:numPr>
          <w:ilvl w:val="0"/>
          <w:numId w:val="23"/>
        </w:numPr>
        <w:tabs>
          <w:tab w:val="left" w:pos="284"/>
          <w:tab w:val="left" w:pos="739"/>
        </w:tabs>
        <w:spacing w:before="65" w:line="297" w:lineRule="auto"/>
        <w:ind w:left="0" w:firstLine="0"/>
        <w:rPr>
          <w:rFonts w:asciiTheme="minorHAnsi" w:hAnsiTheme="minorHAnsi" w:cstheme="minorHAnsi"/>
          <w:spacing w:val="-2"/>
        </w:rPr>
      </w:pPr>
      <w:r w:rsidRPr="008C2A90">
        <w:rPr>
          <w:rFonts w:asciiTheme="minorHAnsi" w:hAnsiTheme="minorHAnsi" w:cstheme="minorHAnsi"/>
          <w:spacing w:val="-2"/>
        </w:rPr>
        <w:t>frazionabilità del processo: se il risultato finale può essere raggiunto anche attraverso una pluralità di operazioni di entità economica ridotta, la probabilità sale (valori da 1 a 5);</w:t>
      </w:r>
    </w:p>
    <w:p w14:paraId="4752C639" w14:textId="77777777" w:rsidR="00EF4D8F" w:rsidRPr="0028350B" w:rsidRDefault="00EF4D8F" w:rsidP="005106CD">
      <w:pPr>
        <w:pStyle w:val="Paragrafoelenco"/>
        <w:numPr>
          <w:ilvl w:val="0"/>
          <w:numId w:val="23"/>
        </w:numPr>
        <w:tabs>
          <w:tab w:val="left" w:pos="284"/>
          <w:tab w:val="left" w:pos="744"/>
        </w:tabs>
        <w:spacing w:before="2" w:line="297" w:lineRule="auto"/>
        <w:ind w:left="0" w:firstLine="0"/>
        <w:rPr>
          <w:rFonts w:asciiTheme="minorHAnsi" w:hAnsiTheme="minorHAnsi" w:cstheme="minorHAnsi"/>
          <w:spacing w:val="-2"/>
        </w:rPr>
      </w:pPr>
      <w:r w:rsidRPr="0028350B">
        <w:rPr>
          <w:rFonts w:asciiTheme="minorHAnsi" w:hAnsiTheme="minorHAnsi" w:cstheme="minorHAnsi"/>
          <w:spacing w:val="-2"/>
        </w:rPr>
        <w:t>controlli: (valori da 1 a 5) la stima della probabilità tiene conto del sistema dei controlli vigente. Per controllo si intende qualunque strumento utilizzato che sia utile per ridurre la probabilità del rischio.</w:t>
      </w:r>
    </w:p>
    <w:p w14:paraId="738EC62D" w14:textId="06A148E3" w:rsidR="00EF4D8F" w:rsidRPr="0028350B" w:rsidRDefault="00EF4D8F" w:rsidP="005B7447">
      <w:pPr>
        <w:pStyle w:val="Corpotesto"/>
        <w:spacing w:before="1"/>
        <w:ind w:left="0"/>
        <w:rPr>
          <w:rFonts w:asciiTheme="minorHAnsi" w:hAnsiTheme="minorHAnsi" w:cstheme="minorHAnsi"/>
          <w:spacing w:val="-2"/>
        </w:rPr>
      </w:pPr>
      <w:r w:rsidRPr="0028350B">
        <w:rPr>
          <w:rFonts w:asciiTheme="minorHAnsi" w:hAnsiTheme="minorHAnsi" w:cstheme="minorHAnsi"/>
          <w:spacing w:val="-2"/>
        </w:rPr>
        <w:t>La media finale rappresenta la “stima della probabilità”.</w:t>
      </w:r>
    </w:p>
    <w:p w14:paraId="1EECBBF0" w14:textId="7AF29D2E" w:rsidR="00EF4D8F" w:rsidRPr="0028350B" w:rsidRDefault="00EF4D8F" w:rsidP="005B7447">
      <w:pPr>
        <w:pStyle w:val="Corpotesto"/>
        <w:spacing w:before="65" w:line="300" w:lineRule="auto"/>
        <w:ind w:left="0"/>
        <w:jc w:val="both"/>
        <w:rPr>
          <w:rFonts w:asciiTheme="minorHAnsi" w:hAnsiTheme="minorHAnsi" w:cstheme="minorHAnsi"/>
          <w:spacing w:val="-2"/>
        </w:rPr>
      </w:pPr>
    </w:p>
    <w:p w14:paraId="6B356716" w14:textId="77777777" w:rsidR="004A6F2F" w:rsidRPr="0028350B" w:rsidRDefault="000D2A47" w:rsidP="005B7447">
      <w:pPr>
        <w:pStyle w:val="Corpotesto"/>
        <w:ind w:left="0"/>
        <w:rPr>
          <w:rFonts w:asciiTheme="minorHAnsi" w:hAnsiTheme="minorHAnsi" w:cstheme="minorHAnsi"/>
          <w:spacing w:val="-2"/>
        </w:rPr>
      </w:pPr>
      <w:r w:rsidRPr="0028350B">
        <w:rPr>
          <w:rFonts w:asciiTheme="minorHAnsi" w:hAnsiTheme="minorHAnsi" w:cstheme="minorHAnsi"/>
          <w:spacing w:val="-2"/>
        </w:rPr>
        <w:t>2.6. Stima del valore dell’impatto – parte seconda delle tabelle di ogni singolo processo</w:t>
      </w:r>
    </w:p>
    <w:p w14:paraId="01BB53FD" w14:textId="7F44015B" w:rsidR="004A6F2F" w:rsidRPr="0028350B" w:rsidRDefault="000D2A47" w:rsidP="001043E5">
      <w:pPr>
        <w:pStyle w:val="Corpotesto"/>
        <w:spacing w:line="297" w:lineRule="auto"/>
        <w:ind w:left="0"/>
        <w:rPr>
          <w:rFonts w:asciiTheme="minorHAnsi" w:hAnsiTheme="minorHAnsi" w:cstheme="minorHAnsi"/>
          <w:spacing w:val="-2"/>
        </w:rPr>
      </w:pPr>
      <w:r w:rsidRPr="0028350B">
        <w:rPr>
          <w:rFonts w:asciiTheme="minorHAnsi" w:hAnsiTheme="minorHAnsi" w:cstheme="minorHAnsi"/>
          <w:spacing w:val="-2"/>
        </w:rPr>
        <w:t>L'impatto si misura in termini di impatto economico, organizzativo, reputazionale e sull’immagine. L’Allegato</w:t>
      </w:r>
      <w:r w:rsidR="00DB2581" w:rsidRPr="0028350B">
        <w:rPr>
          <w:rFonts w:asciiTheme="minorHAnsi" w:hAnsiTheme="minorHAnsi" w:cstheme="minorHAnsi"/>
          <w:spacing w:val="-2"/>
        </w:rPr>
        <w:t xml:space="preserve"> </w:t>
      </w:r>
      <w:r w:rsidRPr="0028350B">
        <w:rPr>
          <w:rFonts w:asciiTheme="minorHAnsi" w:hAnsiTheme="minorHAnsi" w:cstheme="minorHAnsi"/>
          <w:spacing w:val="-2"/>
        </w:rPr>
        <w:t>5 del PNA, propone criteri e valori (punteggi o pesi) da utilizzare per stimare “l’impatto”, quindi le conseguenze, di potenziali episodi di malaffare.</w:t>
      </w:r>
    </w:p>
    <w:p w14:paraId="179D5F52" w14:textId="77777777" w:rsidR="004A6F2F" w:rsidRPr="0028350B" w:rsidRDefault="000D2A47" w:rsidP="005106CD">
      <w:pPr>
        <w:pStyle w:val="Paragrafoelenco"/>
        <w:numPr>
          <w:ilvl w:val="0"/>
          <w:numId w:val="22"/>
        </w:numPr>
        <w:tabs>
          <w:tab w:val="left" w:pos="284"/>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 xml:space="preserve">Impatto organizzativo: tanto maggiore è la percentuale di personale impiegato nel processo/attività esaminati, rispetto </w:t>
      </w:r>
      <w:r w:rsidRPr="0028350B">
        <w:rPr>
          <w:rFonts w:asciiTheme="minorHAnsi" w:hAnsiTheme="minorHAnsi" w:cstheme="minorHAnsi"/>
          <w:spacing w:val="-2"/>
        </w:rPr>
        <w:lastRenderedPageBreak/>
        <w:t>al personale complessivo dell’unità organizzativa, tanto maggiore sarà “l’impatto” (fino al 20% del personale=1; fino al 20% del personale=1; fino al 40% del personale=2; fino al 60% del personale=3; fino al 80% del personale=4;100% del personale=5).</w:t>
      </w:r>
    </w:p>
    <w:p w14:paraId="0B5E82A8" w14:textId="77777777" w:rsidR="004A6F2F" w:rsidRPr="0028350B" w:rsidRDefault="000D2A47" w:rsidP="005B7447">
      <w:pPr>
        <w:pStyle w:val="Paragrafoelenco"/>
        <w:numPr>
          <w:ilvl w:val="0"/>
          <w:numId w:val="22"/>
        </w:numPr>
        <w:tabs>
          <w:tab w:val="left" w:pos="284"/>
          <w:tab w:val="left" w:pos="736"/>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Impatto economico: se negli ultimi cinque anni sono intervenute sentenze di condanna della Corte dei Conti o sentenze di risarcimento per danni alla PA a carico di dipendenti, punti 5. In caso contrario, punti 1.</w:t>
      </w:r>
    </w:p>
    <w:p w14:paraId="43C72243" w14:textId="77777777" w:rsidR="004A6F2F" w:rsidRPr="0028350B" w:rsidRDefault="000D2A47" w:rsidP="005B7447">
      <w:pPr>
        <w:pStyle w:val="Paragrafoelenco"/>
        <w:numPr>
          <w:ilvl w:val="0"/>
          <w:numId w:val="22"/>
        </w:numPr>
        <w:tabs>
          <w:tab w:val="left" w:pos="284"/>
          <w:tab w:val="left" w:pos="712"/>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Impatto reputazionale: se negli ultimi cinque anni sono stati pubblicati su giornali (o sui media in genere) articoli aventi ad oggetto episodi di malaffare che hanno interessato la PA, fino ad un massimo di 5 punti per le pubblicazioni nazionali. Altrimenti punti 0.</w:t>
      </w:r>
    </w:p>
    <w:p w14:paraId="497A4183" w14:textId="77777777" w:rsidR="004A6F2F" w:rsidRPr="0028350B" w:rsidRDefault="000D2A47" w:rsidP="005B7447">
      <w:pPr>
        <w:pStyle w:val="Paragrafoelenco"/>
        <w:numPr>
          <w:ilvl w:val="0"/>
          <w:numId w:val="22"/>
        </w:numPr>
        <w:tabs>
          <w:tab w:val="left" w:pos="284"/>
          <w:tab w:val="left" w:pos="717"/>
        </w:tabs>
        <w:spacing w:line="297" w:lineRule="auto"/>
        <w:ind w:left="0" w:firstLine="0"/>
        <w:jc w:val="both"/>
        <w:rPr>
          <w:rFonts w:asciiTheme="minorHAnsi" w:hAnsiTheme="minorHAnsi" w:cstheme="minorHAnsi"/>
          <w:spacing w:val="-2"/>
        </w:rPr>
      </w:pPr>
      <w:r w:rsidRPr="0028350B">
        <w:rPr>
          <w:rFonts w:asciiTheme="minorHAnsi" w:hAnsiTheme="minorHAnsi" w:cstheme="minorHAnsi"/>
          <w:spacing w:val="-2"/>
        </w:rPr>
        <w:t>Impatto sull’immagine: dipende dalla posizione gerarchica ricoperta dal soggetto esposto al rischio. Tanto più è elevata, tanto maggiore è l’indice (da 1 a 5 punti).</w:t>
      </w:r>
    </w:p>
    <w:p w14:paraId="72302696" w14:textId="77777777"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Attribuiti i punteggi per ognuna delle quattro voci di cui sopra, la media finale misura la “stima dell’impatto”.</w:t>
      </w:r>
    </w:p>
    <w:p w14:paraId="3C454D31" w14:textId="77777777" w:rsidR="004A6F2F" w:rsidRPr="0028350B" w:rsidRDefault="004A6F2F" w:rsidP="005106CD">
      <w:pPr>
        <w:pStyle w:val="Corpotesto"/>
        <w:spacing w:before="65" w:line="300" w:lineRule="auto"/>
        <w:ind w:left="0"/>
        <w:jc w:val="both"/>
        <w:rPr>
          <w:rFonts w:asciiTheme="minorHAnsi" w:hAnsiTheme="minorHAnsi" w:cstheme="minorHAnsi"/>
          <w:spacing w:val="-2"/>
        </w:rPr>
      </w:pPr>
    </w:p>
    <w:p w14:paraId="49AF1EA7" w14:textId="520C46B6" w:rsidR="004A6F2F" w:rsidRPr="0028350B" w:rsidRDefault="000D2A47" w:rsidP="005B7447">
      <w:pPr>
        <w:pStyle w:val="Corpotesto"/>
        <w:ind w:left="0"/>
        <w:rPr>
          <w:rFonts w:asciiTheme="minorHAnsi" w:hAnsiTheme="minorHAnsi" w:cstheme="minorHAnsi"/>
          <w:spacing w:val="-2"/>
        </w:rPr>
      </w:pPr>
      <w:r w:rsidRPr="0028350B">
        <w:rPr>
          <w:rFonts w:asciiTheme="minorHAnsi" w:hAnsiTheme="minorHAnsi" w:cstheme="minorHAnsi"/>
          <w:spacing w:val="-2"/>
        </w:rPr>
        <w:t>2.7 Il valore complessivo e la ponderazione del rischio corruttivo.</w:t>
      </w:r>
    </w:p>
    <w:p w14:paraId="46AE64C1" w14:textId="7A8477F5" w:rsidR="00DB2581" w:rsidRPr="0028350B" w:rsidRDefault="00DB2581" w:rsidP="005B7447">
      <w:pPr>
        <w:pStyle w:val="Corpotesto"/>
        <w:spacing w:before="65" w:line="300" w:lineRule="auto"/>
        <w:ind w:left="0"/>
        <w:jc w:val="both"/>
        <w:rPr>
          <w:rFonts w:asciiTheme="minorHAnsi" w:hAnsiTheme="minorHAnsi" w:cstheme="minorHAnsi"/>
          <w:spacing w:val="-2"/>
        </w:rPr>
      </w:pPr>
      <w:r w:rsidRPr="0028350B">
        <w:rPr>
          <w:rFonts w:asciiTheme="minorHAnsi" w:hAnsiTheme="minorHAnsi" w:cstheme="minorHAnsi"/>
          <w:spacing w:val="-2"/>
        </w:rPr>
        <w:t>L’analisi del rischio si conclude moltiplicando tra loro valore della probabilità e valore dell'impatto per ottenere il valore complessivo, che esprime il livello di rischio corruttivo rilevato per detto procedimento standard. Ottenute queste “misurazioni oggettive e meccaniche” del rischio corruttivo che sottende ad ogni processo, la parte più importante del piano è quella dell’individuazione delle misure specifiche che su ogni scheda, nella quarta parte, sono state individuate per ridurre il rischio.</w:t>
      </w:r>
    </w:p>
    <w:p w14:paraId="46FAF607" w14:textId="2E7D03B5" w:rsidR="00592BF9" w:rsidRPr="0028350B" w:rsidRDefault="00592BF9" w:rsidP="005B7447">
      <w:pPr>
        <w:pStyle w:val="Corpotesto"/>
        <w:spacing w:before="8" w:line="297" w:lineRule="auto"/>
        <w:ind w:left="0"/>
        <w:jc w:val="both"/>
        <w:rPr>
          <w:rFonts w:asciiTheme="minorHAnsi" w:hAnsiTheme="minorHAnsi" w:cstheme="minorHAnsi"/>
          <w:spacing w:val="-2"/>
        </w:rPr>
      </w:pPr>
      <w:r w:rsidRPr="0028350B">
        <w:rPr>
          <w:rFonts w:asciiTheme="minorHAnsi" w:hAnsiTheme="minorHAnsi" w:cstheme="minorHAnsi"/>
          <w:spacing w:val="-2"/>
        </w:rPr>
        <w:t xml:space="preserve">Queste misure, unitamente a quelle di cui agli allegati al presente, sono ulteriori rispetto a quelle che hanno una rilevanza generale e non tengono presente la specificità di ogni processo. </w:t>
      </w:r>
    </w:p>
    <w:p w14:paraId="0D03F21A" w14:textId="6BF60010" w:rsidR="00592BF9" w:rsidRPr="0028350B" w:rsidRDefault="00592BF9" w:rsidP="005B7447">
      <w:pPr>
        <w:pStyle w:val="Corpotesto"/>
        <w:spacing w:before="8" w:line="297" w:lineRule="auto"/>
        <w:ind w:left="0"/>
        <w:jc w:val="both"/>
        <w:rPr>
          <w:rFonts w:asciiTheme="minorHAnsi" w:hAnsiTheme="minorHAnsi" w:cstheme="minorHAnsi"/>
          <w:spacing w:val="-2"/>
        </w:rPr>
      </w:pPr>
    </w:p>
    <w:p w14:paraId="17650DCE" w14:textId="77777777" w:rsidR="004A6F2F" w:rsidRPr="0028350B" w:rsidRDefault="000D2A47" w:rsidP="005B7447">
      <w:pPr>
        <w:pStyle w:val="Paragrafoelenco"/>
        <w:numPr>
          <w:ilvl w:val="1"/>
          <w:numId w:val="22"/>
        </w:numPr>
        <w:tabs>
          <w:tab w:val="left" w:pos="284"/>
          <w:tab w:val="left" w:pos="1080"/>
        </w:tabs>
        <w:ind w:left="0" w:firstLine="0"/>
        <w:jc w:val="left"/>
        <w:rPr>
          <w:rFonts w:asciiTheme="minorHAnsi" w:hAnsiTheme="minorHAnsi" w:cstheme="minorHAnsi"/>
          <w:spacing w:val="-2"/>
        </w:rPr>
      </w:pPr>
      <w:r w:rsidRPr="0028350B">
        <w:rPr>
          <w:rFonts w:asciiTheme="minorHAnsi" w:hAnsiTheme="minorHAnsi" w:cstheme="minorHAnsi"/>
          <w:spacing w:val="-2"/>
        </w:rPr>
        <w:t>MISURE DI PREVENZIONE COMUNI A TUTTI I SETTORI A RISCHIO</w:t>
      </w:r>
    </w:p>
    <w:p w14:paraId="1FAB352A" w14:textId="75835B64" w:rsidR="004A6F2F" w:rsidRPr="0028350B" w:rsidRDefault="000D2A47" w:rsidP="005B7447">
      <w:pPr>
        <w:pStyle w:val="Corpotesto"/>
        <w:spacing w:line="292" w:lineRule="auto"/>
        <w:ind w:left="0"/>
        <w:jc w:val="both"/>
        <w:rPr>
          <w:rFonts w:asciiTheme="minorHAnsi" w:hAnsiTheme="minorHAnsi" w:cstheme="minorHAnsi"/>
          <w:spacing w:val="-2"/>
        </w:rPr>
      </w:pPr>
      <w:r w:rsidRPr="0028350B">
        <w:rPr>
          <w:rFonts w:asciiTheme="minorHAnsi" w:hAnsiTheme="minorHAnsi" w:cstheme="minorHAnsi"/>
          <w:spacing w:val="-2"/>
        </w:rPr>
        <w:t>3.1</w:t>
      </w:r>
      <w:r w:rsidRPr="0028350B">
        <w:rPr>
          <w:rFonts w:asciiTheme="minorHAnsi" w:hAnsiTheme="minorHAnsi" w:cstheme="minorHAnsi"/>
          <w:b/>
          <w:spacing w:val="-2"/>
        </w:rPr>
        <w:t>.</w:t>
      </w:r>
      <w:r w:rsidR="00DB2581" w:rsidRPr="0028350B">
        <w:rPr>
          <w:rFonts w:asciiTheme="minorHAnsi" w:hAnsiTheme="minorHAnsi" w:cstheme="minorHAnsi"/>
          <w:b/>
          <w:spacing w:val="-2"/>
        </w:rPr>
        <w:t xml:space="preserve"> </w:t>
      </w:r>
      <w:r w:rsidR="00195C37" w:rsidRPr="0028350B">
        <w:rPr>
          <w:rFonts w:asciiTheme="minorHAnsi" w:hAnsiTheme="minorHAnsi" w:cstheme="minorHAnsi"/>
          <w:spacing w:val="-2"/>
        </w:rPr>
        <w:t>O</w:t>
      </w:r>
      <w:r w:rsidRPr="0028350B">
        <w:rPr>
          <w:rFonts w:asciiTheme="minorHAnsi" w:hAnsiTheme="minorHAnsi" w:cstheme="minorHAnsi"/>
          <w:spacing w:val="-2"/>
        </w:rPr>
        <w:t>ltre alle specifiche misure indicate nelle schede ALLEGATO 1 che costituiscono parte integrante e sostanziale del presente piano, si individuano, in via generale, per il triennio 20</w:t>
      </w:r>
      <w:r w:rsidR="00195C37" w:rsidRPr="0028350B">
        <w:rPr>
          <w:rFonts w:asciiTheme="minorHAnsi" w:hAnsiTheme="minorHAnsi" w:cstheme="minorHAnsi"/>
          <w:spacing w:val="-2"/>
        </w:rPr>
        <w:t>2</w:t>
      </w:r>
      <w:r w:rsidR="007430AF">
        <w:rPr>
          <w:rFonts w:asciiTheme="minorHAnsi" w:hAnsiTheme="minorHAnsi" w:cstheme="minorHAnsi"/>
          <w:spacing w:val="-2"/>
        </w:rPr>
        <w:t>3</w:t>
      </w:r>
      <w:r w:rsidRPr="0028350B">
        <w:rPr>
          <w:rFonts w:asciiTheme="minorHAnsi" w:hAnsiTheme="minorHAnsi" w:cstheme="minorHAnsi"/>
          <w:spacing w:val="-2"/>
        </w:rPr>
        <w:t>/202</w:t>
      </w:r>
      <w:r w:rsidR="007430AF">
        <w:rPr>
          <w:rFonts w:asciiTheme="minorHAnsi" w:hAnsiTheme="minorHAnsi" w:cstheme="minorHAnsi"/>
          <w:spacing w:val="-2"/>
        </w:rPr>
        <w:t>5</w:t>
      </w:r>
      <w:r w:rsidRPr="0028350B">
        <w:rPr>
          <w:rFonts w:asciiTheme="minorHAnsi" w:hAnsiTheme="minorHAnsi" w:cstheme="minorHAnsi"/>
          <w:spacing w:val="-2"/>
        </w:rPr>
        <w:t>, le seguenti azioni finalizzate a contrastare il rischio di corruzione nei settori di cui al precedente articolo:</w:t>
      </w:r>
    </w:p>
    <w:p w14:paraId="062355EB" w14:textId="77777777" w:rsidR="004A6F2F" w:rsidRPr="0028350B" w:rsidRDefault="004A6F2F" w:rsidP="005106CD">
      <w:pPr>
        <w:pStyle w:val="Corpotesto"/>
        <w:spacing w:before="8" w:line="297" w:lineRule="auto"/>
        <w:ind w:left="0"/>
        <w:jc w:val="both"/>
        <w:rPr>
          <w:rFonts w:asciiTheme="minorHAnsi" w:hAnsiTheme="minorHAnsi" w:cstheme="minorHAnsi"/>
          <w:spacing w:val="-2"/>
        </w:rPr>
      </w:pPr>
    </w:p>
    <w:p w14:paraId="14A3BAB1" w14:textId="77777777" w:rsidR="004A6F2F" w:rsidRPr="0028350B" w:rsidRDefault="000D2A47" w:rsidP="005B7447">
      <w:pPr>
        <w:pStyle w:val="Corpotesto"/>
        <w:ind w:left="0"/>
        <w:rPr>
          <w:rFonts w:asciiTheme="minorHAnsi" w:hAnsiTheme="minorHAnsi" w:cstheme="minorHAnsi"/>
          <w:spacing w:val="-2"/>
        </w:rPr>
      </w:pPr>
      <w:r w:rsidRPr="0028350B">
        <w:rPr>
          <w:rFonts w:asciiTheme="minorHAnsi" w:hAnsiTheme="minorHAnsi" w:cstheme="minorHAnsi"/>
          <w:spacing w:val="-2"/>
        </w:rPr>
        <w:t>3.1,1 Azioni nei meccanismi di formazione delle decisioni:</w:t>
      </w:r>
    </w:p>
    <w:p w14:paraId="683DD31E" w14:textId="77777777" w:rsidR="004A6F2F" w:rsidRPr="0028350B" w:rsidRDefault="000D2A47" w:rsidP="005106CD">
      <w:pPr>
        <w:pStyle w:val="Paragrafoelenco"/>
        <w:numPr>
          <w:ilvl w:val="0"/>
          <w:numId w:val="21"/>
        </w:numPr>
        <w:tabs>
          <w:tab w:val="left" w:pos="284"/>
          <w:tab w:val="left" w:pos="763"/>
        </w:tabs>
        <w:spacing w:before="65"/>
        <w:ind w:left="0" w:firstLine="0"/>
        <w:jc w:val="both"/>
        <w:rPr>
          <w:rFonts w:asciiTheme="minorHAnsi" w:hAnsiTheme="minorHAnsi" w:cstheme="minorHAnsi"/>
          <w:spacing w:val="-2"/>
        </w:rPr>
      </w:pPr>
      <w:r w:rsidRPr="0028350B">
        <w:rPr>
          <w:rFonts w:asciiTheme="minorHAnsi" w:hAnsiTheme="minorHAnsi" w:cstheme="minorHAnsi"/>
          <w:spacing w:val="-2"/>
        </w:rPr>
        <w:t>nella trattazione e nell’istruttoria degli atti:</w:t>
      </w:r>
    </w:p>
    <w:p w14:paraId="26D9164B" w14:textId="77777777" w:rsidR="004A6F2F" w:rsidRPr="0028350B" w:rsidRDefault="000D2A47" w:rsidP="00B7229F">
      <w:pPr>
        <w:pStyle w:val="Paragrafoelenco"/>
        <w:numPr>
          <w:ilvl w:val="2"/>
          <w:numId w:val="21"/>
        </w:numPr>
        <w:tabs>
          <w:tab w:val="left" w:pos="567"/>
        </w:tabs>
        <w:spacing w:line="24" w:lineRule="atLeast"/>
        <w:ind w:left="284" w:hanging="1"/>
        <w:jc w:val="both"/>
        <w:rPr>
          <w:rFonts w:asciiTheme="minorHAnsi" w:hAnsiTheme="minorHAnsi" w:cstheme="minorHAnsi"/>
          <w:spacing w:val="-2"/>
        </w:rPr>
      </w:pPr>
      <w:r w:rsidRPr="0028350B">
        <w:rPr>
          <w:rFonts w:asciiTheme="minorHAnsi" w:hAnsiTheme="minorHAnsi" w:cstheme="minorHAnsi"/>
          <w:spacing w:val="-2"/>
        </w:rPr>
        <w:t>rispettare l’ordine cronologico di protocollo dell’istanza;</w:t>
      </w:r>
    </w:p>
    <w:p w14:paraId="71390067" w14:textId="77777777" w:rsidR="004A6F2F" w:rsidRPr="0028350B" w:rsidRDefault="000D2A47" w:rsidP="00B7229F">
      <w:pPr>
        <w:pStyle w:val="Paragrafoelenco"/>
        <w:numPr>
          <w:ilvl w:val="2"/>
          <w:numId w:val="21"/>
        </w:numPr>
        <w:tabs>
          <w:tab w:val="left" w:pos="567"/>
        </w:tabs>
        <w:spacing w:line="24" w:lineRule="atLeast"/>
        <w:ind w:left="284" w:hanging="1"/>
        <w:jc w:val="both"/>
        <w:rPr>
          <w:rFonts w:asciiTheme="minorHAnsi" w:hAnsiTheme="minorHAnsi" w:cstheme="minorHAnsi"/>
          <w:spacing w:val="-2"/>
        </w:rPr>
      </w:pPr>
      <w:r w:rsidRPr="0028350B">
        <w:rPr>
          <w:rFonts w:asciiTheme="minorHAnsi" w:hAnsiTheme="minorHAnsi" w:cstheme="minorHAnsi"/>
          <w:spacing w:val="-2"/>
        </w:rPr>
        <w:t>rispettare il divieto di aggravio del procedimento;</w:t>
      </w:r>
    </w:p>
    <w:p w14:paraId="32D1625C" w14:textId="77777777" w:rsidR="004A6F2F" w:rsidRPr="0028350B" w:rsidRDefault="000D2A47" w:rsidP="00B7229F">
      <w:pPr>
        <w:pStyle w:val="Paragrafoelenco"/>
        <w:numPr>
          <w:ilvl w:val="2"/>
          <w:numId w:val="21"/>
        </w:numPr>
        <w:tabs>
          <w:tab w:val="left" w:pos="567"/>
        </w:tabs>
        <w:spacing w:line="24" w:lineRule="atLeast"/>
        <w:ind w:left="284" w:hanging="1"/>
        <w:jc w:val="both"/>
        <w:rPr>
          <w:rFonts w:asciiTheme="minorHAnsi" w:hAnsiTheme="minorHAnsi" w:cstheme="minorHAnsi"/>
          <w:spacing w:val="-2"/>
        </w:rPr>
      </w:pPr>
      <w:r w:rsidRPr="0028350B">
        <w:rPr>
          <w:rFonts w:asciiTheme="minorHAnsi" w:hAnsiTheme="minorHAnsi" w:cstheme="minorHAnsi"/>
          <w:spacing w:val="-2"/>
        </w:rPr>
        <w:t>distinguere, laddove la struttura organizzativa lo consenta, l’attività istruttoria e la relativa responsabilità dall’adozione dell’atto finale, in modo tale che per ogni provvedimento siano coinvolti almeno due soggetti l’istruttore proponente ed il funzionario;</w:t>
      </w:r>
    </w:p>
    <w:p w14:paraId="25B72F7A" w14:textId="77777777" w:rsidR="004A6F2F" w:rsidRPr="0028350B" w:rsidRDefault="000D2A47" w:rsidP="005B7447">
      <w:pPr>
        <w:pStyle w:val="Paragrafoelenco"/>
        <w:numPr>
          <w:ilvl w:val="0"/>
          <w:numId w:val="21"/>
        </w:numPr>
        <w:tabs>
          <w:tab w:val="left" w:pos="284"/>
          <w:tab w:val="left" w:pos="763"/>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nella formazione dei provvedimenti, con particolare riguardo agli atti con cui si esercita ampia discrezionalità amministrativa e tecnica, motivare adeguatamente l’atto; l’onere di motivazione dovrà essere tanto più diffuso quanto più è ampio il margine di discrezionalità;</w:t>
      </w:r>
    </w:p>
    <w:p w14:paraId="7FA51CCE" w14:textId="2A576DD4" w:rsidR="004A6F2F" w:rsidRPr="0028350B" w:rsidRDefault="000D2A47" w:rsidP="00B7229F">
      <w:pPr>
        <w:pStyle w:val="Paragrafoelenco"/>
        <w:numPr>
          <w:ilvl w:val="0"/>
          <w:numId w:val="21"/>
        </w:numPr>
        <w:tabs>
          <w:tab w:val="left" w:pos="284"/>
          <w:tab w:val="left" w:pos="763"/>
          <w:tab w:val="left" w:pos="6851"/>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per consentire a tutti coloro che vi abbiano interesse di esercitare con pienezza il diritto di accesso e di partecipazione, gli atti dell’ente dovranno ispirarsi ai principi di semplicità e di chiarezza. In particolare dovranno esser scritti con linguaggio semplice e comprensibile a tutti. Tutti gli uffici dovranno riportarsi, per quanto possibile, ad uno stile comune, curando che i provvedimenti conclusivi dei procedimenti riportino nella premessa sia il preambolo che la motivazione.</w:t>
      </w:r>
      <w:r w:rsidR="003B6B61" w:rsidRPr="0028350B">
        <w:rPr>
          <w:rFonts w:asciiTheme="minorHAnsi" w:hAnsiTheme="minorHAnsi" w:cstheme="minorHAnsi"/>
          <w:spacing w:val="-2"/>
        </w:rPr>
        <w:t xml:space="preserve"> </w:t>
      </w:r>
      <w:r w:rsidRPr="0028350B">
        <w:rPr>
          <w:rFonts w:asciiTheme="minorHAnsi" w:hAnsiTheme="minorHAnsi" w:cstheme="minorHAnsi"/>
          <w:spacing w:val="-2"/>
        </w:rPr>
        <w:t xml:space="preserve">Il preambolo è composto dalla descrizione del procedimento svolto, con l’indicazione di tutti gli atti prodotti e di cui si è tenuto conto per arrivare alla decisione finale, in modo da consentire a tutti coloro che vi abbiano interesse a ricostruire il procedimento amministrativo seguito. La motivazione indica i presupposti di fatto e le ragioni giuridiche che hanno determinato la decisione, sulla base dell’istruttoria. La motivazione dovrà essere il più possibile precisa, chiara e completa. Ai sensi dell’art. 6-bis della legge 241/90, come aggiunto dall’art. 1 della L. 190/2012, il responsabile del procedimento e i titolari degli uffici competenti ad adottare i pareri, le valutazioni tecniche, gli atti endoprocedimentali ed il provvedimento finale devono astenersi in caso di conflitto di interessi, segnalando ogni situazione di conflitto, anche potenziale, dando comunicazione </w:t>
      </w:r>
      <w:r w:rsidRPr="0028350B">
        <w:rPr>
          <w:rFonts w:asciiTheme="minorHAnsi" w:hAnsiTheme="minorHAnsi" w:cstheme="minorHAnsi"/>
          <w:spacing w:val="-2"/>
        </w:rPr>
        <w:lastRenderedPageBreak/>
        <w:t>al responsabile della prevenzione della corruzione.</w:t>
      </w:r>
    </w:p>
    <w:p w14:paraId="7C4F0198" w14:textId="77777777" w:rsidR="004A6F2F" w:rsidRPr="0028350B" w:rsidRDefault="000D2A47" w:rsidP="005B7447">
      <w:pPr>
        <w:pStyle w:val="Paragrafoelenco"/>
        <w:numPr>
          <w:ilvl w:val="0"/>
          <w:numId w:val="21"/>
        </w:numPr>
        <w:tabs>
          <w:tab w:val="left" w:pos="284"/>
          <w:tab w:val="left" w:pos="763"/>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per facilitare i rapporti tra i cittadini e l’amministrazione, sul sito istituzionale devono essere pubblicati i moduli di presentazione di istanze, richieste e ogni altro atto di impulso del procedimento, con l’elenco degli atti da produrre e/o allegare all’istanza;</w:t>
      </w:r>
    </w:p>
    <w:p w14:paraId="7DFD20AC" w14:textId="77777777" w:rsidR="004A6F2F" w:rsidRPr="0028350B" w:rsidRDefault="000D2A47" w:rsidP="005B7447">
      <w:pPr>
        <w:pStyle w:val="Paragrafoelenco"/>
        <w:numPr>
          <w:ilvl w:val="0"/>
          <w:numId w:val="21"/>
        </w:numPr>
        <w:tabs>
          <w:tab w:val="left" w:pos="284"/>
          <w:tab w:val="left" w:pos="763"/>
        </w:tabs>
        <w:spacing w:before="1"/>
        <w:ind w:left="0" w:firstLine="0"/>
        <w:jc w:val="both"/>
        <w:rPr>
          <w:rFonts w:asciiTheme="minorHAnsi" w:hAnsiTheme="minorHAnsi" w:cstheme="minorHAnsi"/>
          <w:spacing w:val="-2"/>
        </w:rPr>
      </w:pPr>
      <w:r w:rsidRPr="0028350B">
        <w:rPr>
          <w:rFonts w:asciiTheme="minorHAnsi" w:hAnsiTheme="minorHAnsi" w:cstheme="minorHAnsi"/>
          <w:spacing w:val="-2"/>
        </w:rPr>
        <w:t>nell’attività contrattuale:</w:t>
      </w:r>
    </w:p>
    <w:p w14:paraId="72DB5B72" w14:textId="67E1B5ED" w:rsidR="004A6F2F" w:rsidRPr="0028350B" w:rsidRDefault="000D2A47"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rispettare il divieto di frazionamento o innalzamento artificioso dell’importo contrattuale;</w:t>
      </w:r>
    </w:p>
    <w:p w14:paraId="650EC15D" w14:textId="77777777" w:rsidR="00DB2581" w:rsidRPr="0028350B" w:rsidRDefault="00DB2581"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ridurre l’area degli affidamenti diretti ai soli casi ammessi dalla legge e/o dal regolamento comunale solo nei casi in cui non sia possibile utilizzare gli acquisti a mezzo CONSIP e/o del mercato elettronico della pubblica amministrazione (MEPA);</w:t>
      </w:r>
    </w:p>
    <w:p w14:paraId="021CFFF4" w14:textId="77777777" w:rsidR="00DB2581" w:rsidRPr="0028350B" w:rsidRDefault="00DB2581"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assicurare la rotazione tra le imprese affidatarie dei contratti assegnati in economia;</w:t>
      </w:r>
    </w:p>
    <w:p w14:paraId="06D9EDDB" w14:textId="4F07952C" w:rsidR="00DB2581" w:rsidRPr="0028350B" w:rsidRDefault="00DB2581"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 xml:space="preserve">assicurare la rotazione tra i professionisti negli affidamenti di incarichi di importo inferiore alla soglia della procedura aperta; </w:t>
      </w:r>
    </w:p>
    <w:p w14:paraId="70F2A421" w14:textId="532CCC31" w:rsidR="00DB2581" w:rsidRPr="0028350B" w:rsidRDefault="00DB2581"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assicurare il confronto concorrenziale, definendo requisiti di partecipazione alle gare, anche ufficiose, e di valutazione delle offerte, chiari ed adeguati;</w:t>
      </w:r>
    </w:p>
    <w:p w14:paraId="40EC2B7A" w14:textId="77777777" w:rsidR="00592BF9" w:rsidRPr="0028350B" w:rsidRDefault="00592BF9"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allocare correttamente il rischio di impresa nei rapporti di partenariato;</w:t>
      </w:r>
    </w:p>
    <w:p w14:paraId="78A25B59" w14:textId="184B3201" w:rsidR="00592BF9" w:rsidRPr="0028350B" w:rsidRDefault="00592BF9"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 xml:space="preserve">rispetto delle previsioni normative in tema di proroghe e rinnovi contrattuali; </w:t>
      </w:r>
    </w:p>
    <w:p w14:paraId="4B938076" w14:textId="77777777" w:rsidR="004A6F2F" w:rsidRPr="0028350B" w:rsidRDefault="000D2A47"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dettagliata motivazione di diritto nel corpo del provvedimento di affidamento che giustifichi l’utilizzo di procedure negoziate o affidamento diretto;</w:t>
      </w:r>
    </w:p>
    <w:p w14:paraId="74B405C8" w14:textId="77777777" w:rsidR="004A6F2F" w:rsidRPr="0028350B" w:rsidRDefault="000D2A47"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verificare la congruità dei prezzi di acquisto di beni e servizi effettuati al di fuori del mercato elettronico della pubblica amministrazione;</w:t>
      </w:r>
    </w:p>
    <w:p w14:paraId="394EBE78" w14:textId="29915D74" w:rsidR="004A6F2F" w:rsidRPr="0028350B" w:rsidRDefault="000D2A47"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verificare la congruità dei prezzi di acquisto di cessione e/o di acquisto di beni immobili o costituzione/cessione di diritti reali minori;</w:t>
      </w:r>
    </w:p>
    <w:p w14:paraId="1CEDE254" w14:textId="77777777" w:rsidR="004A6F2F" w:rsidRPr="0028350B" w:rsidRDefault="000D2A47"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validare i progetti definitivi ed esecutivi delle opere pubbliche e sottoscrivere i verbali di cantierabilità;</w:t>
      </w:r>
    </w:p>
    <w:p w14:paraId="6D107718" w14:textId="77777777" w:rsidR="004A6F2F" w:rsidRPr="0028350B" w:rsidRDefault="000D2A47"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acquisire preventivamente i piani di sicurezza e vigilare sulla loro applicazione.</w:t>
      </w:r>
    </w:p>
    <w:p w14:paraId="2BB5D7F8" w14:textId="77777777" w:rsidR="004A6F2F" w:rsidRPr="0028350B" w:rsidRDefault="000D2A47" w:rsidP="005B7447">
      <w:pPr>
        <w:pStyle w:val="Paragrafoelenco"/>
        <w:numPr>
          <w:ilvl w:val="0"/>
          <w:numId w:val="21"/>
        </w:numPr>
        <w:tabs>
          <w:tab w:val="left" w:pos="284"/>
          <w:tab w:val="left" w:pos="763"/>
        </w:tabs>
        <w:spacing w:before="67"/>
        <w:ind w:left="0" w:firstLine="0"/>
        <w:jc w:val="both"/>
        <w:rPr>
          <w:rFonts w:asciiTheme="minorHAnsi" w:hAnsiTheme="minorHAnsi" w:cstheme="minorHAnsi"/>
          <w:spacing w:val="-2"/>
        </w:rPr>
      </w:pPr>
      <w:r w:rsidRPr="0028350B">
        <w:rPr>
          <w:rFonts w:asciiTheme="minorHAnsi" w:hAnsiTheme="minorHAnsi" w:cstheme="minorHAnsi"/>
          <w:spacing w:val="-2"/>
        </w:rPr>
        <w:t>negli atti di erogazione dei contributi, nell’ammissione ai servizi, nell’assegnazione degli alloggi:</w:t>
      </w:r>
    </w:p>
    <w:p w14:paraId="7A2B0F7F" w14:textId="77777777" w:rsidR="004A6F2F" w:rsidRPr="0028350B" w:rsidRDefault="000D2A47" w:rsidP="00C135F8">
      <w:pPr>
        <w:pStyle w:val="Paragrafoelenco"/>
        <w:numPr>
          <w:ilvl w:val="2"/>
          <w:numId w:val="21"/>
        </w:numPr>
        <w:spacing w:before="56"/>
        <w:ind w:left="426" w:hanging="142"/>
        <w:jc w:val="both"/>
        <w:rPr>
          <w:rFonts w:asciiTheme="minorHAnsi" w:hAnsiTheme="minorHAnsi" w:cstheme="minorHAnsi"/>
          <w:spacing w:val="-2"/>
        </w:rPr>
      </w:pPr>
      <w:r w:rsidRPr="0028350B">
        <w:rPr>
          <w:rFonts w:asciiTheme="minorHAnsi" w:hAnsiTheme="minorHAnsi" w:cstheme="minorHAnsi"/>
          <w:spacing w:val="-2"/>
        </w:rPr>
        <w:t>predeterminare ed enunciare nel provvedimento i criteri di erogazione, ammissione o assegnazione;</w:t>
      </w:r>
    </w:p>
    <w:p w14:paraId="60FE6323" w14:textId="77777777" w:rsidR="004A6F2F" w:rsidRPr="0028350B" w:rsidRDefault="000D2A47" w:rsidP="005B7447">
      <w:pPr>
        <w:pStyle w:val="Paragrafoelenco"/>
        <w:numPr>
          <w:ilvl w:val="0"/>
          <w:numId w:val="21"/>
        </w:numPr>
        <w:tabs>
          <w:tab w:val="left" w:pos="284"/>
          <w:tab w:val="left" w:pos="763"/>
        </w:tabs>
        <w:spacing w:before="68"/>
        <w:ind w:left="0" w:firstLine="0"/>
        <w:jc w:val="both"/>
        <w:rPr>
          <w:rFonts w:asciiTheme="minorHAnsi" w:hAnsiTheme="minorHAnsi" w:cstheme="minorHAnsi"/>
          <w:spacing w:val="-2"/>
        </w:rPr>
      </w:pPr>
      <w:r w:rsidRPr="0028350B">
        <w:rPr>
          <w:rFonts w:asciiTheme="minorHAnsi" w:hAnsiTheme="minorHAnsi" w:cstheme="minorHAnsi"/>
          <w:spacing w:val="-2"/>
        </w:rPr>
        <w:t>nel conferimento degli incarichi di consulenza, studio e ricerca a soggetti esterni:</w:t>
      </w:r>
    </w:p>
    <w:p w14:paraId="2EEEEE14" w14:textId="771D26D8" w:rsidR="00EF4D8F" w:rsidRPr="0028350B" w:rsidRDefault="000D2A47" w:rsidP="005B7447">
      <w:pPr>
        <w:pStyle w:val="Paragrafoelenco"/>
        <w:numPr>
          <w:ilvl w:val="0"/>
          <w:numId w:val="21"/>
        </w:numPr>
        <w:tabs>
          <w:tab w:val="left" w:pos="284"/>
          <w:tab w:val="left" w:pos="763"/>
        </w:tabs>
        <w:spacing w:before="68"/>
        <w:ind w:left="0" w:firstLine="0"/>
        <w:jc w:val="both"/>
        <w:rPr>
          <w:rFonts w:asciiTheme="minorHAnsi" w:hAnsiTheme="minorHAnsi" w:cstheme="minorHAnsi"/>
          <w:spacing w:val="-2"/>
        </w:rPr>
      </w:pPr>
      <w:r w:rsidRPr="0028350B">
        <w:rPr>
          <w:rFonts w:asciiTheme="minorHAnsi" w:hAnsiTheme="minorHAnsi" w:cstheme="minorHAnsi"/>
          <w:spacing w:val="-2"/>
        </w:rPr>
        <w:t>acquisire il preventivo assenso del Revisore dei Conti ed allegare la dichiarazione resa con la quale si attesta la carenza di professionalità interne;</w:t>
      </w:r>
    </w:p>
    <w:p w14:paraId="74C4047F" w14:textId="77777777" w:rsidR="004A6F2F" w:rsidRPr="0028350B" w:rsidRDefault="000D2A47" w:rsidP="005B7447">
      <w:pPr>
        <w:pStyle w:val="Paragrafoelenco"/>
        <w:numPr>
          <w:ilvl w:val="0"/>
          <w:numId w:val="21"/>
        </w:numPr>
        <w:tabs>
          <w:tab w:val="left" w:pos="284"/>
          <w:tab w:val="left" w:pos="763"/>
        </w:tabs>
        <w:spacing w:before="18"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 componenti le commissioni di concorso e di gara dovranno rendere all’atto dell’insediamento dichiarazione di non trovarsi in rapporti di parentela o di lavoro o professionali con i partecipanti alla gara od al concorso nonché rendere la dichiarazione di cui all’art. 35-bis del D.Lgs. 165/2001.</w:t>
      </w:r>
    </w:p>
    <w:p w14:paraId="1EED6ACF" w14:textId="77777777" w:rsidR="004A6F2F" w:rsidRPr="0028350B" w:rsidRDefault="000D2A47" w:rsidP="005B7447">
      <w:pPr>
        <w:pStyle w:val="Paragrafoelenco"/>
        <w:numPr>
          <w:ilvl w:val="0"/>
          <w:numId w:val="21"/>
        </w:numPr>
        <w:tabs>
          <w:tab w:val="left" w:pos="284"/>
          <w:tab w:val="left" w:pos="763"/>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verifica dei conflitti di interesse anche potenziali in ogni fase di tutti i procedimenti mediante tracciamento dei responsabili delle istruttorie e dei procedimenti.</w:t>
      </w:r>
    </w:p>
    <w:p w14:paraId="1527459E" w14:textId="77777777" w:rsidR="004A6F2F" w:rsidRPr="0028350B" w:rsidRDefault="000D2A47" w:rsidP="00B7229F">
      <w:pPr>
        <w:pStyle w:val="Paragrafoelenco"/>
        <w:numPr>
          <w:ilvl w:val="2"/>
          <w:numId w:val="20"/>
        </w:numPr>
        <w:tabs>
          <w:tab w:val="left" w:pos="426"/>
        </w:tabs>
        <w:spacing w:before="120"/>
        <w:ind w:left="0" w:firstLine="0"/>
        <w:jc w:val="both"/>
        <w:rPr>
          <w:rFonts w:asciiTheme="minorHAnsi" w:hAnsiTheme="minorHAnsi" w:cstheme="minorHAnsi"/>
          <w:spacing w:val="-2"/>
        </w:rPr>
      </w:pPr>
      <w:r w:rsidRPr="0028350B">
        <w:rPr>
          <w:rFonts w:asciiTheme="minorHAnsi" w:hAnsiTheme="minorHAnsi" w:cstheme="minorHAnsi"/>
          <w:spacing w:val="-2"/>
        </w:rPr>
        <w:t>Azioni in materia di pubblicità e trasparenza</w:t>
      </w:r>
    </w:p>
    <w:p w14:paraId="1EA67DA4" w14:textId="1E40FD25" w:rsidR="004A6F2F" w:rsidRPr="0028350B" w:rsidRDefault="000D2A47" w:rsidP="00B7229F">
      <w:pPr>
        <w:pStyle w:val="Corpotesto"/>
        <w:tabs>
          <w:tab w:val="left" w:pos="284"/>
        </w:tabs>
        <w:spacing w:before="63" w:line="288" w:lineRule="auto"/>
        <w:ind w:left="0"/>
        <w:jc w:val="both"/>
        <w:rPr>
          <w:rFonts w:asciiTheme="minorHAnsi" w:hAnsiTheme="minorHAnsi" w:cstheme="minorHAnsi"/>
          <w:spacing w:val="-2"/>
        </w:rPr>
      </w:pPr>
      <w:r w:rsidRPr="0028350B">
        <w:rPr>
          <w:rFonts w:asciiTheme="minorHAnsi" w:hAnsiTheme="minorHAnsi" w:cstheme="minorHAnsi"/>
          <w:spacing w:val="-2"/>
        </w:rPr>
        <w:t>Il Decreto Legislativo 14 marzo 2013, n. 33, come modificato e integrato dal Decreto Legislativo 25/5/2016, n</w:t>
      </w:r>
      <w:r w:rsidR="00C135F8">
        <w:rPr>
          <w:rFonts w:asciiTheme="minorHAnsi" w:hAnsiTheme="minorHAnsi" w:cstheme="minorHAnsi"/>
          <w:spacing w:val="-2"/>
        </w:rPr>
        <w:t xml:space="preserve">. </w:t>
      </w:r>
      <w:r w:rsidRPr="0028350B">
        <w:rPr>
          <w:rFonts w:asciiTheme="minorHAnsi" w:hAnsiTheme="minorHAnsi" w:cstheme="minorHAnsi"/>
          <w:spacing w:val="-2"/>
        </w:rPr>
        <w:t>97, approvati rispettivamente dal Governo nell’esercizio della delega contenuta nella legge anticorruzione e nella legge n° 124/2016, introduce significative novità che sono introdotte nel Piano della Trasparenza che costituisce una sezione del presente piano. Si ritiene utile ricordare l’obbligo delle seguenti pubblicazioni on line introdotte dalla normativa anticorruzione in materia di:</w:t>
      </w:r>
    </w:p>
    <w:p w14:paraId="742EBBBD" w14:textId="77777777"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bilanci e conti consuntivi</w:t>
      </w:r>
    </w:p>
    <w:p w14:paraId="3FE54695" w14:textId="77777777"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autorizzazioni</w:t>
      </w:r>
    </w:p>
    <w:p w14:paraId="59D1A4F5" w14:textId="77777777"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concessioni</w:t>
      </w:r>
    </w:p>
    <w:p w14:paraId="5AB23B3F" w14:textId="1F2F769F"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attribuzioni vantaggi economici,</w:t>
      </w:r>
      <w:r w:rsidR="003B6B61" w:rsidRPr="0028350B">
        <w:rPr>
          <w:rFonts w:asciiTheme="minorHAnsi" w:hAnsiTheme="minorHAnsi" w:cstheme="minorHAnsi"/>
          <w:spacing w:val="-2"/>
        </w:rPr>
        <w:t xml:space="preserve"> </w:t>
      </w:r>
      <w:r w:rsidRPr="0028350B">
        <w:rPr>
          <w:rFonts w:asciiTheme="minorHAnsi" w:hAnsiTheme="minorHAnsi" w:cstheme="minorHAnsi"/>
          <w:spacing w:val="-2"/>
        </w:rPr>
        <w:t>contributi</w:t>
      </w:r>
      <w:r w:rsidR="003B6B61" w:rsidRPr="0028350B">
        <w:rPr>
          <w:rFonts w:asciiTheme="minorHAnsi" w:hAnsiTheme="minorHAnsi" w:cstheme="minorHAnsi"/>
          <w:spacing w:val="-2"/>
        </w:rPr>
        <w:t>,</w:t>
      </w:r>
      <w:r w:rsidRPr="0028350B">
        <w:rPr>
          <w:rFonts w:asciiTheme="minorHAnsi" w:hAnsiTheme="minorHAnsi" w:cstheme="minorHAnsi"/>
          <w:spacing w:val="-2"/>
        </w:rPr>
        <w:t xml:space="preserve"> etc</w:t>
      </w:r>
      <w:r w:rsidR="003B6B61" w:rsidRPr="0028350B">
        <w:rPr>
          <w:rFonts w:asciiTheme="minorHAnsi" w:hAnsiTheme="minorHAnsi" w:cstheme="minorHAnsi"/>
          <w:spacing w:val="-2"/>
        </w:rPr>
        <w:t>.</w:t>
      </w:r>
    </w:p>
    <w:p w14:paraId="0297BD7A" w14:textId="77777777"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concorsi e prove selettive per assunzioni e progressioni</w:t>
      </w:r>
    </w:p>
    <w:p w14:paraId="124C9FC7" w14:textId="77777777"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in materia di scelta del contraente</w:t>
      </w:r>
    </w:p>
    <w:p w14:paraId="209A6073" w14:textId="7B1C59E1"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 xml:space="preserve">costi unitari </w:t>
      </w:r>
      <w:r w:rsidR="005106CD" w:rsidRPr="0028350B">
        <w:rPr>
          <w:rFonts w:asciiTheme="minorHAnsi" w:hAnsiTheme="minorHAnsi" w:cstheme="minorHAnsi"/>
          <w:spacing w:val="-2"/>
        </w:rPr>
        <w:t>OO</w:t>
      </w:r>
      <w:r w:rsidRPr="0028350B">
        <w:rPr>
          <w:rFonts w:asciiTheme="minorHAnsi" w:hAnsiTheme="minorHAnsi" w:cstheme="minorHAnsi"/>
          <w:spacing w:val="-2"/>
        </w:rPr>
        <w:t>.</w:t>
      </w:r>
      <w:r w:rsidR="005106CD" w:rsidRPr="0028350B">
        <w:rPr>
          <w:rFonts w:asciiTheme="minorHAnsi" w:hAnsiTheme="minorHAnsi" w:cstheme="minorHAnsi"/>
          <w:spacing w:val="-2"/>
        </w:rPr>
        <w:t xml:space="preserve">PP. </w:t>
      </w:r>
      <w:r w:rsidRPr="0028350B">
        <w:rPr>
          <w:rFonts w:asciiTheme="minorHAnsi" w:hAnsiTheme="minorHAnsi" w:cstheme="minorHAnsi"/>
          <w:spacing w:val="-2"/>
        </w:rPr>
        <w:t>e produzione servizi erogati ai cittadini</w:t>
      </w:r>
    </w:p>
    <w:p w14:paraId="5D72ED5F" w14:textId="77777777"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contratti pubblici</w:t>
      </w:r>
    </w:p>
    <w:p w14:paraId="1D094E4C" w14:textId="77777777"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lastRenderedPageBreak/>
        <w:t>governo del territorio</w:t>
      </w:r>
    </w:p>
    <w:p w14:paraId="090D8BF6" w14:textId="17CA1B12" w:rsidR="004A6F2F" w:rsidRPr="0028350B" w:rsidRDefault="000D2A47" w:rsidP="00B7229F">
      <w:pPr>
        <w:pStyle w:val="Paragrafoelenco"/>
        <w:numPr>
          <w:ilvl w:val="3"/>
          <w:numId w:val="20"/>
        </w:numPr>
        <w:tabs>
          <w:tab w:val="left" w:pos="284"/>
        </w:tabs>
        <w:spacing w:line="24" w:lineRule="atLeast"/>
        <w:ind w:left="0" w:firstLine="0"/>
        <w:rPr>
          <w:rFonts w:asciiTheme="minorHAnsi" w:hAnsiTheme="minorHAnsi" w:cstheme="minorHAnsi"/>
          <w:spacing w:val="-2"/>
        </w:rPr>
      </w:pPr>
      <w:r w:rsidRPr="0028350B">
        <w:rPr>
          <w:rFonts w:asciiTheme="minorHAnsi" w:hAnsiTheme="minorHAnsi" w:cstheme="minorHAnsi"/>
          <w:spacing w:val="-2"/>
        </w:rPr>
        <w:t>interventi disposti con deroghe alla normativa</w:t>
      </w:r>
    </w:p>
    <w:p w14:paraId="4FA487A0" w14:textId="77777777" w:rsidR="00592BF9" w:rsidRPr="0028350B" w:rsidRDefault="00592BF9" w:rsidP="00B7229F">
      <w:pPr>
        <w:pStyle w:val="Paragrafoelenco"/>
        <w:numPr>
          <w:ilvl w:val="3"/>
          <w:numId w:val="20"/>
        </w:numPr>
        <w:tabs>
          <w:tab w:val="left" w:pos="284"/>
        </w:tabs>
        <w:spacing w:line="24" w:lineRule="atLeast"/>
        <w:ind w:left="0" w:firstLine="0"/>
        <w:jc w:val="both"/>
        <w:rPr>
          <w:rFonts w:asciiTheme="minorHAnsi" w:hAnsiTheme="minorHAnsi" w:cstheme="minorHAnsi"/>
          <w:spacing w:val="-2"/>
        </w:rPr>
      </w:pPr>
      <w:r w:rsidRPr="0028350B">
        <w:rPr>
          <w:rFonts w:asciiTheme="minorHAnsi" w:hAnsiTheme="minorHAnsi" w:cstheme="minorHAnsi"/>
          <w:spacing w:val="-2"/>
        </w:rPr>
        <w:t>atti di conferimento di incarichi dirigenziali</w:t>
      </w:r>
    </w:p>
    <w:p w14:paraId="3F7D38B0" w14:textId="32726289" w:rsidR="00592BF9" w:rsidRPr="0028350B" w:rsidRDefault="00592BF9" w:rsidP="00B7229F">
      <w:pPr>
        <w:pStyle w:val="Paragrafoelenco"/>
        <w:numPr>
          <w:ilvl w:val="3"/>
          <w:numId w:val="20"/>
        </w:numPr>
        <w:tabs>
          <w:tab w:val="left" w:pos="284"/>
        </w:tabs>
        <w:spacing w:line="24" w:lineRule="atLeast"/>
        <w:ind w:left="0" w:firstLine="0"/>
        <w:jc w:val="both"/>
        <w:rPr>
          <w:rFonts w:asciiTheme="minorHAnsi" w:hAnsiTheme="minorHAnsi" w:cstheme="minorHAnsi"/>
          <w:spacing w:val="-2"/>
        </w:rPr>
      </w:pPr>
      <w:r w:rsidRPr="0028350B">
        <w:rPr>
          <w:rFonts w:asciiTheme="minorHAnsi" w:hAnsiTheme="minorHAnsi" w:cstheme="minorHAnsi"/>
          <w:spacing w:val="-2"/>
        </w:rPr>
        <w:t>dati concernenti redditi e situazione patrimoniale dei titolari degli organi di indirizzo politico. Sempre in materia di trasparenza, nel sito web deve essere indicato l’indirizzo di posta certificata, cui il cittadino possa trasmettere istanze, e devono essere specificate le modalità con cui lo stesso possa ricevere informazioni sui procedimenti che lo riguardano.</w:t>
      </w:r>
    </w:p>
    <w:p w14:paraId="24161050" w14:textId="77777777" w:rsidR="00592BF9" w:rsidRPr="0028350B" w:rsidRDefault="00592BF9" w:rsidP="00127EB3">
      <w:pPr>
        <w:pStyle w:val="Paragrafoelenco"/>
        <w:numPr>
          <w:ilvl w:val="1"/>
          <w:numId w:val="22"/>
        </w:numPr>
        <w:tabs>
          <w:tab w:val="left" w:pos="284"/>
          <w:tab w:val="left" w:pos="703"/>
        </w:tabs>
        <w:spacing w:before="240"/>
        <w:ind w:left="0" w:firstLine="0"/>
        <w:jc w:val="both"/>
        <w:rPr>
          <w:rFonts w:asciiTheme="minorHAnsi" w:hAnsiTheme="minorHAnsi" w:cstheme="minorHAnsi"/>
          <w:spacing w:val="-2"/>
        </w:rPr>
      </w:pPr>
      <w:r w:rsidRPr="0028350B">
        <w:rPr>
          <w:rFonts w:asciiTheme="minorHAnsi" w:hAnsiTheme="minorHAnsi" w:cstheme="minorHAnsi"/>
          <w:spacing w:val="-2"/>
        </w:rPr>
        <w:t>AMBITO SOGGETTIVO DI APPLICAZIONE</w:t>
      </w:r>
    </w:p>
    <w:p w14:paraId="02A8EDA9" w14:textId="77777777" w:rsidR="00592BF9" w:rsidRPr="0028350B" w:rsidRDefault="00592BF9" w:rsidP="005B7447">
      <w:pPr>
        <w:pStyle w:val="Paragrafoelenco"/>
        <w:numPr>
          <w:ilvl w:val="2"/>
          <w:numId w:val="22"/>
        </w:numPr>
        <w:tabs>
          <w:tab w:val="left" w:pos="284"/>
          <w:tab w:val="left" w:pos="811"/>
        </w:tabs>
        <w:ind w:left="0" w:firstLine="0"/>
        <w:rPr>
          <w:rFonts w:asciiTheme="minorHAnsi" w:hAnsiTheme="minorHAnsi" w:cstheme="minorHAnsi"/>
          <w:spacing w:val="-2"/>
        </w:rPr>
      </w:pPr>
      <w:r w:rsidRPr="0028350B">
        <w:rPr>
          <w:rFonts w:asciiTheme="minorHAnsi" w:hAnsiTheme="minorHAnsi" w:cstheme="minorHAnsi"/>
          <w:spacing w:val="-2"/>
        </w:rPr>
        <w:t>I destinatari del Piano, ovvero i soggetti chiamati a darvi attuazione, sono i seguenti:</w:t>
      </w:r>
    </w:p>
    <w:p w14:paraId="7AD07124" w14:textId="77777777" w:rsidR="00592BF9" w:rsidRPr="0028350B" w:rsidRDefault="00592BF9" w:rsidP="005B7447">
      <w:pPr>
        <w:pStyle w:val="Paragrafoelenco"/>
        <w:numPr>
          <w:ilvl w:val="0"/>
          <w:numId w:val="1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 xml:space="preserve">amministratori; </w:t>
      </w:r>
    </w:p>
    <w:p w14:paraId="6EEC021C" w14:textId="0EAC15E3" w:rsidR="00592BF9" w:rsidRPr="0028350B" w:rsidRDefault="00592BF9" w:rsidP="005B7447">
      <w:pPr>
        <w:pStyle w:val="Paragrafoelenco"/>
        <w:numPr>
          <w:ilvl w:val="0"/>
          <w:numId w:val="1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dipendenti;</w:t>
      </w:r>
    </w:p>
    <w:p w14:paraId="5EA9ED10" w14:textId="77777777" w:rsidR="00EF4D8F" w:rsidRPr="0028350B" w:rsidRDefault="00EF4D8F" w:rsidP="005B7447">
      <w:pPr>
        <w:pStyle w:val="Paragrafoelenco"/>
        <w:numPr>
          <w:ilvl w:val="0"/>
          <w:numId w:val="19"/>
        </w:numPr>
        <w:tabs>
          <w:tab w:val="left" w:pos="284"/>
        </w:tabs>
        <w:ind w:left="0" w:firstLine="0"/>
        <w:jc w:val="both"/>
        <w:rPr>
          <w:rFonts w:asciiTheme="minorHAnsi" w:hAnsiTheme="minorHAnsi" w:cstheme="minorHAnsi"/>
          <w:spacing w:val="-2"/>
        </w:rPr>
      </w:pPr>
      <w:r w:rsidRPr="0028350B">
        <w:rPr>
          <w:rFonts w:asciiTheme="minorHAnsi" w:hAnsiTheme="minorHAnsi" w:cstheme="minorHAnsi"/>
          <w:spacing w:val="-2"/>
        </w:rPr>
        <w:t>concessionari ed incaricati di pubblici servizi ed i soggetti di cui all’articolo 1, comma 1-ter, della L.241/1990.</w:t>
      </w:r>
    </w:p>
    <w:p w14:paraId="6B966BE5" w14:textId="77777777" w:rsidR="00EF4D8F" w:rsidRPr="0028350B" w:rsidRDefault="00EF4D8F" w:rsidP="005B7447">
      <w:pPr>
        <w:pStyle w:val="Corpotesto"/>
        <w:spacing w:before="10"/>
        <w:ind w:left="0"/>
        <w:rPr>
          <w:rFonts w:asciiTheme="minorHAnsi" w:hAnsiTheme="minorHAnsi" w:cstheme="minorHAnsi"/>
          <w:spacing w:val="-2"/>
        </w:rPr>
      </w:pPr>
    </w:p>
    <w:p w14:paraId="37F86983" w14:textId="2BAC3AEB" w:rsidR="00EF4D8F" w:rsidRPr="0028350B" w:rsidRDefault="00EF4D8F" w:rsidP="005B7447">
      <w:pPr>
        <w:pStyle w:val="Paragrafoelenco"/>
        <w:numPr>
          <w:ilvl w:val="2"/>
          <w:numId w:val="22"/>
        </w:numPr>
        <w:tabs>
          <w:tab w:val="left" w:pos="284"/>
          <w:tab w:val="left" w:pos="811"/>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 dipendenti dell’ente, all’atto dell’assunzione, sono tenuti a dichiarare, mediante specifica attestazione (Allegato 2 al presente) da trasmettersi al Responsabile della prevenzione, la conoscenza e presa d’atto del Piano di prevenzione della corruzione in vigore, pubblicato sul sito istituzionale dell’ente.</w:t>
      </w:r>
    </w:p>
    <w:p w14:paraId="5466C632" w14:textId="77777777" w:rsidR="00EF4D8F" w:rsidRPr="0028350B" w:rsidRDefault="00EF4D8F" w:rsidP="00127EB3">
      <w:pPr>
        <w:pStyle w:val="Paragrafoelenco"/>
        <w:numPr>
          <w:ilvl w:val="1"/>
          <w:numId w:val="22"/>
        </w:numPr>
        <w:tabs>
          <w:tab w:val="left" w:pos="284"/>
          <w:tab w:val="left" w:pos="703"/>
        </w:tabs>
        <w:spacing w:before="240"/>
        <w:ind w:left="0" w:firstLine="0"/>
        <w:jc w:val="both"/>
        <w:rPr>
          <w:rFonts w:asciiTheme="minorHAnsi" w:hAnsiTheme="minorHAnsi" w:cstheme="minorHAnsi"/>
          <w:spacing w:val="-2"/>
        </w:rPr>
      </w:pPr>
      <w:r w:rsidRPr="0028350B">
        <w:rPr>
          <w:rFonts w:asciiTheme="minorHAnsi" w:hAnsiTheme="minorHAnsi" w:cstheme="minorHAnsi"/>
          <w:spacing w:val="-2"/>
        </w:rPr>
        <w:t>LA FORMAZIONE DEL PERSONALE IN MATERIA DI ANTICORRUZIONE</w:t>
      </w:r>
    </w:p>
    <w:p w14:paraId="2197BC9B" w14:textId="77777777" w:rsidR="003B6B61" w:rsidRPr="0028350B" w:rsidRDefault="00EF4D8F" w:rsidP="005B7447">
      <w:pPr>
        <w:pStyle w:val="Paragrafoelenco"/>
        <w:numPr>
          <w:ilvl w:val="1"/>
          <w:numId w:val="18"/>
        </w:numPr>
        <w:tabs>
          <w:tab w:val="left" w:pos="284"/>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Come premessa occorre ricordare che l’ente è assoggettato al limite di spesa per la formazione, fissato dall’articolo 6, comma 13, del DL n. 78/2010, pari al 50% della spesa 2009. Tale limite di spesa, però, per effetto di intervenute interpretazioni giurisprudenziali e contabili, non sono applicabili in tale contesto trattandosi di formazione di carattere obbligatorio prevista da una specifica disposizione normativa.</w:t>
      </w:r>
    </w:p>
    <w:p w14:paraId="796E9A69" w14:textId="77777777" w:rsidR="004A6F2F" w:rsidRPr="0028350B" w:rsidRDefault="000D2A47" w:rsidP="005B7447">
      <w:pPr>
        <w:pStyle w:val="Paragrafoelenco"/>
        <w:numPr>
          <w:ilvl w:val="1"/>
          <w:numId w:val="18"/>
        </w:numPr>
        <w:tabs>
          <w:tab w:val="left" w:pos="284"/>
        </w:tabs>
        <w:spacing w:before="2"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A tal fine, il Segretario Comunale provvederà a svolgere dei corsi a livello generale, rivolti a tutti i dipendenti senza costi ulteriori per l’ente, fornendo loro nozioni basilari sulla tematica in oggetto, sulla normativa in generale e su quanto previsto dal Comune in materia, illustrando puntualmente il presente Piano.</w:t>
      </w:r>
    </w:p>
    <w:p w14:paraId="23269E77" w14:textId="77777777" w:rsidR="004A6F2F" w:rsidRPr="0028350B" w:rsidRDefault="000D2A47" w:rsidP="005B7447">
      <w:pPr>
        <w:pStyle w:val="Paragrafoelenco"/>
        <w:numPr>
          <w:ilvl w:val="1"/>
          <w:numId w:val="18"/>
        </w:numPr>
        <w:tabs>
          <w:tab w:val="left" w:pos="284"/>
          <w:tab w:val="left" w:pos="873"/>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Detta attività sarà svolta periodicamente, e, comunque, almeno una volta all’anno, con incontri in aula per illustrare le modifiche ed integrazioni del Piano, nonché l’eventuale evoluzione della normativa.</w:t>
      </w:r>
    </w:p>
    <w:p w14:paraId="1B99F980" w14:textId="77777777" w:rsidR="004A6F2F" w:rsidRPr="0028350B" w:rsidRDefault="000D2A47" w:rsidP="005B7447">
      <w:pPr>
        <w:pStyle w:val="Paragrafoelenco"/>
        <w:numPr>
          <w:ilvl w:val="1"/>
          <w:numId w:val="18"/>
        </w:numPr>
        <w:tabs>
          <w:tab w:val="left" w:pos="284"/>
          <w:tab w:val="left" w:pos="868"/>
        </w:tabs>
        <w:ind w:left="0" w:firstLine="0"/>
        <w:jc w:val="both"/>
        <w:rPr>
          <w:rFonts w:asciiTheme="minorHAnsi" w:hAnsiTheme="minorHAnsi" w:cstheme="minorHAnsi"/>
          <w:spacing w:val="-2"/>
        </w:rPr>
      </w:pPr>
      <w:r w:rsidRPr="0028350B">
        <w:rPr>
          <w:rFonts w:asciiTheme="minorHAnsi" w:hAnsiTheme="minorHAnsi" w:cstheme="minorHAnsi"/>
          <w:spacing w:val="-2"/>
        </w:rPr>
        <w:t>Si prevedono almeno due ore l’anno di formazione.</w:t>
      </w:r>
    </w:p>
    <w:p w14:paraId="7D0554CD" w14:textId="77777777" w:rsidR="004A6F2F" w:rsidRPr="0028350B" w:rsidRDefault="000D2A47" w:rsidP="005B7447">
      <w:pPr>
        <w:pStyle w:val="Paragrafoelenco"/>
        <w:numPr>
          <w:ilvl w:val="1"/>
          <w:numId w:val="18"/>
        </w:numPr>
        <w:tabs>
          <w:tab w:val="left" w:pos="284"/>
        </w:tabs>
        <w:spacing w:before="66"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Laddove possibile, il Responsabile della prevenzione ed i funzionari-responsabili addetti alle aree a rischio seguiranno dei corsi presso altri soggetti istituzionali e non, volti all’acquisizione di una competenza specifica in materia.</w:t>
      </w:r>
    </w:p>
    <w:p w14:paraId="38C86A69" w14:textId="77777777" w:rsidR="004A6F2F" w:rsidRPr="0028350B" w:rsidRDefault="000D2A47" w:rsidP="00127EB3">
      <w:pPr>
        <w:pStyle w:val="Paragrafoelenco"/>
        <w:numPr>
          <w:ilvl w:val="1"/>
          <w:numId w:val="22"/>
        </w:numPr>
        <w:tabs>
          <w:tab w:val="left" w:pos="284"/>
          <w:tab w:val="left" w:pos="703"/>
        </w:tabs>
        <w:spacing w:before="240"/>
        <w:ind w:left="0" w:firstLine="0"/>
        <w:jc w:val="both"/>
        <w:rPr>
          <w:rFonts w:asciiTheme="minorHAnsi" w:hAnsiTheme="minorHAnsi" w:cstheme="minorHAnsi"/>
          <w:spacing w:val="-2"/>
        </w:rPr>
      </w:pPr>
      <w:r w:rsidRPr="0028350B">
        <w:rPr>
          <w:rFonts w:asciiTheme="minorHAnsi" w:hAnsiTheme="minorHAnsi" w:cstheme="minorHAnsi"/>
          <w:spacing w:val="-2"/>
        </w:rPr>
        <w:t>IL CODICE DI COMPORTAMENTO</w:t>
      </w:r>
    </w:p>
    <w:p w14:paraId="51FCEAFD" w14:textId="77777777" w:rsidR="004A6F2F" w:rsidRPr="0028350B" w:rsidRDefault="000D2A47" w:rsidP="00B7229F">
      <w:pPr>
        <w:pStyle w:val="Paragrafoelenco"/>
        <w:numPr>
          <w:ilvl w:val="1"/>
          <w:numId w:val="17"/>
        </w:numPr>
        <w:tabs>
          <w:tab w:val="left" w:pos="284"/>
          <w:tab w:val="left" w:pos="868"/>
        </w:tabs>
        <w:spacing w:line="297" w:lineRule="auto"/>
        <w:ind w:left="0" w:firstLine="0"/>
        <w:jc w:val="both"/>
        <w:rPr>
          <w:rFonts w:asciiTheme="minorHAnsi" w:hAnsiTheme="minorHAnsi" w:cstheme="minorHAnsi"/>
          <w:spacing w:val="-2"/>
        </w:rPr>
      </w:pPr>
      <w:r w:rsidRPr="0028350B">
        <w:rPr>
          <w:rFonts w:asciiTheme="minorHAnsi" w:hAnsiTheme="minorHAnsi" w:cstheme="minorHAnsi"/>
          <w:spacing w:val="-2"/>
        </w:rPr>
        <w:t>L’articolo 54 del decreto legislativo 165/2001, ha previsto che il Governo definisse un “Codice di comportamento dei dipendenti delle pubbliche amministrazioni” per assicurare:</w:t>
      </w:r>
    </w:p>
    <w:p w14:paraId="6ECFCE70" w14:textId="77777777" w:rsidR="004A6F2F" w:rsidRPr="0028350B" w:rsidRDefault="000D2A47" w:rsidP="00C135F8">
      <w:pPr>
        <w:pStyle w:val="Paragrafoelenco"/>
        <w:numPr>
          <w:ilvl w:val="2"/>
          <w:numId w:val="17"/>
        </w:numPr>
        <w:tabs>
          <w:tab w:val="left" w:pos="284"/>
          <w:tab w:val="left" w:pos="1187"/>
          <w:tab w:val="left" w:pos="1188"/>
        </w:tabs>
        <w:spacing w:line="272" w:lineRule="exact"/>
        <w:ind w:left="0" w:firstLine="0"/>
        <w:rPr>
          <w:rFonts w:asciiTheme="minorHAnsi" w:hAnsiTheme="minorHAnsi" w:cstheme="minorHAnsi"/>
          <w:spacing w:val="-2"/>
        </w:rPr>
      </w:pPr>
      <w:r w:rsidRPr="0028350B">
        <w:rPr>
          <w:rFonts w:asciiTheme="minorHAnsi" w:hAnsiTheme="minorHAnsi" w:cstheme="minorHAnsi"/>
          <w:spacing w:val="-2"/>
        </w:rPr>
        <w:t>la qualità dei servizi;</w:t>
      </w:r>
    </w:p>
    <w:p w14:paraId="352F996C" w14:textId="77777777" w:rsidR="004A6F2F" w:rsidRPr="0028350B" w:rsidRDefault="000D2A47" w:rsidP="00C135F8">
      <w:pPr>
        <w:pStyle w:val="Paragrafoelenco"/>
        <w:numPr>
          <w:ilvl w:val="2"/>
          <w:numId w:val="17"/>
        </w:numPr>
        <w:tabs>
          <w:tab w:val="left" w:pos="284"/>
          <w:tab w:val="left" w:pos="1187"/>
          <w:tab w:val="left" w:pos="1188"/>
        </w:tabs>
        <w:ind w:left="0" w:firstLine="0"/>
        <w:rPr>
          <w:rFonts w:asciiTheme="minorHAnsi" w:hAnsiTheme="minorHAnsi" w:cstheme="minorHAnsi"/>
          <w:spacing w:val="-2"/>
        </w:rPr>
      </w:pPr>
      <w:r w:rsidRPr="0028350B">
        <w:rPr>
          <w:rFonts w:asciiTheme="minorHAnsi" w:hAnsiTheme="minorHAnsi" w:cstheme="minorHAnsi"/>
          <w:spacing w:val="-2"/>
        </w:rPr>
        <w:t>la prevenzione dei fenomeni di corruzione;</w:t>
      </w:r>
    </w:p>
    <w:p w14:paraId="7E1D8C16" w14:textId="77777777" w:rsidR="004A6F2F" w:rsidRPr="0028350B" w:rsidRDefault="000D2A47" w:rsidP="00C135F8">
      <w:pPr>
        <w:pStyle w:val="Paragrafoelenco"/>
        <w:numPr>
          <w:ilvl w:val="2"/>
          <w:numId w:val="17"/>
        </w:numPr>
        <w:tabs>
          <w:tab w:val="left" w:pos="284"/>
          <w:tab w:val="left" w:pos="1187"/>
          <w:tab w:val="left" w:pos="1188"/>
        </w:tabs>
        <w:spacing w:line="297" w:lineRule="auto"/>
        <w:ind w:left="0" w:firstLine="0"/>
        <w:rPr>
          <w:rFonts w:asciiTheme="minorHAnsi" w:hAnsiTheme="minorHAnsi" w:cstheme="minorHAnsi"/>
          <w:spacing w:val="-2"/>
        </w:rPr>
      </w:pPr>
      <w:r w:rsidRPr="0028350B">
        <w:rPr>
          <w:rFonts w:asciiTheme="minorHAnsi" w:hAnsiTheme="minorHAnsi" w:cstheme="minorHAnsi"/>
          <w:spacing w:val="-2"/>
        </w:rPr>
        <w:t>il rispetto dei doveri costituzionali di diligenza, lealtà, imparzialità e servizio esclusivo alla cura dell'interesse pubblico.</w:t>
      </w:r>
    </w:p>
    <w:p w14:paraId="38601897" w14:textId="77777777" w:rsidR="00592BF9" w:rsidRPr="0028350B" w:rsidRDefault="00592BF9" w:rsidP="00C135F8">
      <w:pPr>
        <w:pStyle w:val="Corpotesto"/>
        <w:spacing w:before="10"/>
        <w:ind w:left="0"/>
        <w:rPr>
          <w:rFonts w:asciiTheme="minorHAnsi" w:hAnsiTheme="minorHAnsi" w:cstheme="minorHAnsi"/>
          <w:spacing w:val="-2"/>
        </w:rPr>
      </w:pPr>
    </w:p>
    <w:p w14:paraId="78C1A672" w14:textId="128513B2" w:rsidR="00592BF9" w:rsidRPr="0028350B" w:rsidRDefault="000D2A47" w:rsidP="00B7229F">
      <w:pPr>
        <w:pStyle w:val="Paragrafoelenco"/>
        <w:numPr>
          <w:ilvl w:val="1"/>
          <w:numId w:val="16"/>
        </w:numPr>
        <w:tabs>
          <w:tab w:val="left" w:pos="284"/>
          <w:tab w:val="left" w:pos="832"/>
        </w:tabs>
        <w:spacing w:line="288" w:lineRule="auto"/>
        <w:ind w:left="0" w:firstLine="0"/>
        <w:jc w:val="both"/>
        <w:rPr>
          <w:rFonts w:asciiTheme="minorHAnsi" w:hAnsiTheme="minorHAnsi" w:cstheme="minorHAnsi"/>
          <w:spacing w:val="-2"/>
        </w:rPr>
      </w:pPr>
      <w:r w:rsidRPr="0028350B">
        <w:rPr>
          <w:rFonts w:asciiTheme="minorHAnsi" w:hAnsiTheme="minorHAnsi" w:cstheme="minorHAnsi"/>
          <w:spacing w:val="-2"/>
        </w:rPr>
        <w:t>Il 16 aprile 2013 è stato emanato il D.P.R. n. 62, recante il suddetto Codice di comportamento. Il comma 3 dell’articolo 54 del decreto legislativo 165/2001, dispone che ciascuna Amministrazione elabori un proprio</w:t>
      </w:r>
      <w:r w:rsidR="00592BF9" w:rsidRPr="0028350B">
        <w:rPr>
          <w:rFonts w:asciiTheme="minorHAnsi" w:hAnsiTheme="minorHAnsi" w:cstheme="minorHAnsi"/>
          <w:spacing w:val="-2"/>
        </w:rPr>
        <w:t xml:space="preserve"> Codice di comportamento </w:t>
      </w:r>
      <w:r w:rsidR="00592BF9" w:rsidRPr="00B7229F">
        <w:rPr>
          <w:rFonts w:asciiTheme="minorHAnsi" w:hAnsiTheme="minorHAnsi" w:cstheme="minorHAnsi"/>
          <w:spacing w:val="-4"/>
        </w:rPr>
        <w:t>“con procedura aperta alla partecipazione e previo parere obbligatorio del proprio organismo indipendente di</w:t>
      </w:r>
      <w:r w:rsidR="00592BF9" w:rsidRPr="0028350B">
        <w:rPr>
          <w:rFonts w:asciiTheme="minorHAnsi" w:hAnsiTheme="minorHAnsi" w:cstheme="minorHAnsi"/>
          <w:spacing w:val="-2"/>
        </w:rPr>
        <w:t xml:space="preserve"> valutazione”.</w:t>
      </w:r>
    </w:p>
    <w:p w14:paraId="060A085D" w14:textId="77777777" w:rsidR="00592BF9" w:rsidRPr="0028350B" w:rsidRDefault="00592BF9" w:rsidP="00C135F8">
      <w:pPr>
        <w:pStyle w:val="Corpotesto"/>
        <w:spacing w:before="10"/>
        <w:ind w:left="0"/>
        <w:rPr>
          <w:rFonts w:asciiTheme="minorHAnsi" w:hAnsiTheme="minorHAnsi" w:cstheme="minorHAnsi"/>
          <w:spacing w:val="-2"/>
        </w:rPr>
      </w:pPr>
    </w:p>
    <w:p w14:paraId="381B4C64" w14:textId="77777777" w:rsidR="00592BF9" w:rsidRPr="0028350B" w:rsidRDefault="00592BF9" w:rsidP="005B7447">
      <w:pPr>
        <w:pStyle w:val="Paragrafoelenco"/>
        <w:numPr>
          <w:ilvl w:val="1"/>
          <w:numId w:val="16"/>
        </w:numPr>
        <w:tabs>
          <w:tab w:val="left" w:pos="284"/>
          <w:tab w:val="left" w:pos="828"/>
        </w:tabs>
        <w:spacing w:before="7"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Anche riguardo a detto Codice si è proceduto a richiedere sia ai dipendenti comunali che ai cd. portatori di interesse e/o semplici cittadini indicazioni e/o osservazioni in merito allo stesso sulla base di uno schema predisposto dal Segretario Comunale.</w:t>
      </w:r>
    </w:p>
    <w:p w14:paraId="0243818C" w14:textId="77777777" w:rsidR="00592BF9" w:rsidRPr="0028350B" w:rsidRDefault="00592BF9" w:rsidP="00C135F8">
      <w:pPr>
        <w:pStyle w:val="Corpotesto"/>
        <w:spacing w:before="10"/>
        <w:ind w:left="0"/>
        <w:rPr>
          <w:rFonts w:asciiTheme="minorHAnsi" w:hAnsiTheme="minorHAnsi" w:cstheme="minorHAnsi"/>
          <w:spacing w:val="-2"/>
        </w:rPr>
      </w:pPr>
    </w:p>
    <w:p w14:paraId="0F2EF757" w14:textId="3CE76DAB" w:rsidR="00592BF9" w:rsidRDefault="00592BF9" w:rsidP="005B7447">
      <w:pPr>
        <w:pStyle w:val="Corpotesto"/>
        <w:tabs>
          <w:tab w:val="left" w:pos="284"/>
        </w:tabs>
        <w:spacing w:before="1" w:line="300" w:lineRule="auto"/>
        <w:ind w:left="0"/>
        <w:jc w:val="both"/>
        <w:rPr>
          <w:rFonts w:asciiTheme="minorHAnsi" w:hAnsiTheme="minorHAnsi" w:cstheme="minorHAnsi"/>
          <w:spacing w:val="-2"/>
        </w:rPr>
      </w:pPr>
      <w:r w:rsidRPr="0028350B">
        <w:rPr>
          <w:rFonts w:asciiTheme="minorHAnsi" w:hAnsiTheme="minorHAnsi" w:cstheme="minorHAnsi"/>
          <w:spacing w:val="-2"/>
        </w:rPr>
        <w:t>6.4. Finita la fase istruttoria, con deliberazione della Giunta Comunale n. 198 del 21 dicembre 2013 è stato approvato il nuovo Codice di Comportamento dei dipendenti comunali, debitamente notificato a tutto il personale e pubblicato sul sito istituzionale dell’ente.</w:t>
      </w:r>
    </w:p>
    <w:p w14:paraId="0959FDF0" w14:textId="77777777" w:rsidR="007430AF" w:rsidRDefault="007430AF" w:rsidP="005B7447">
      <w:pPr>
        <w:pStyle w:val="Corpotesto"/>
        <w:tabs>
          <w:tab w:val="left" w:pos="284"/>
        </w:tabs>
        <w:spacing w:before="1" w:line="300" w:lineRule="auto"/>
        <w:ind w:left="0"/>
        <w:jc w:val="both"/>
        <w:rPr>
          <w:rFonts w:asciiTheme="minorHAnsi" w:hAnsiTheme="minorHAnsi" w:cstheme="minorHAnsi"/>
          <w:spacing w:val="-2"/>
        </w:rPr>
      </w:pPr>
    </w:p>
    <w:p w14:paraId="0615AFD1" w14:textId="789E773A" w:rsidR="007430AF" w:rsidRPr="007430AF" w:rsidRDefault="007430AF" w:rsidP="007430AF">
      <w:pPr>
        <w:rPr>
          <w:rFonts w:asciiTheme="minorHAnsi" w:hAnsiTheme="minorHAnsi" w:cstheme="minorHAnsi"/>
          <w:spacing w:val="-2"/>
        </w:rPr>
      </w:pPr>
      <w:r>
        <w:rPr>
          <w:rFonts w:asciiTheme="minorHAnsi" w:hAnsiTheme="minorHAnsi" w:cstheme="minorHAnsi"/>
          <w:spacing w:val="-2"/>
        </w:rPr>
        <w:t xml:space="preserve">6.5 Il 1 dicembre 2022 è stato </w:t>
      </w:r>
      <w:r w:rsidRPr="007430AF">
        <w:rPr>
          <w:rFonts w:asciiTheme="minorHAnsi" w:hAnsiTheme="minorHAnsi" w:cstheme="minorHAnsi"/>
          <w:spacing w:val="-2"/>
        </w:rPr>
        <w:t>adottato schema di decreto del Presidente della Repubblica recante modifiche al Codice di comportamento dei dipendenti pubblici (</w:t>
      </w:r>
      <w:r w:rsidR="00C42097">
        <w:rPr>
          <w:rFonts w:asciiTheme="minorHAnsi" w:hAnsiTheme="minorHAnsi" w:cstheme="minorHAnsi"/>
          <w:spacing w:val="-2"/>
        </w:rPr>
        <w:t>DP</w:t>
      </w:r>
      <w:r w:rsidRPr="007430AF">
        <w:rPr>
          <w:rFonts w:asciiTheme="minorHAnsi" w:hAnsiTheme="minorHAnsi" w:cstheme="minorHAnsi"/>
          <w:spacing w:val="-2"/>
        </w:rPr>
        <w:t>R n. 62/2013),  approvato in Consiglio dei ministri.</w:t>
      </w:r>
    </w:p>
    <w:p w14:paraId="3C255343" w14:textId="09069735" w:rsidR="007430AF" w:rsidRPr="0028350B" w:rsidRDefault="007430AF" w:rsidP="005B7447">
      <w:pPr>
        <w:pStyle w:val="Corpotesto"/>
        <w:tabs>
          <w:tab w:val="left" w:pos="284"/>
        </w:tabs>
        <w:spacing w:before="1" w:line="300" w:lineRule="auto"/>
        <w:ind w:left="0"/>
        <w:jc w:val="both"/>
        <w:rPr>
          <w:rFonts w:asciiTheme="minorHAnsi" w:hAnsiTheme="minorHAnsi" w:cstheme="minorHAnsi"/>
          <w:spacing w:val="-2"/>
        </w:rPr>
      </w:pPr>
    </w:p>
    <w:p w14:paraId="7AD371C4" w14:textId="77777777" w:rsidR="004A6F2F" w:rsidRPr="0028350B" w:rsidRDefault="000D2A47" w:rsidP="00127EB3">
      <w:pPr>
        <w:pStyle w:val="Paragrafoelenco"/>
        <w:numPr>
          <w:ilvl w:val="1"/>
          <w:numId w:val="22"/>
        </w:numPr>
        <w:tabs>
          <w:tab w:val="left" w:pos="284"/>
          <w:tab w:val="left" w:pos="703"/>
        </w:tabs>
        <w:spacing w:before="240"/>
        <w:ind w:left="0" w:firstLine="0"/>
        <w:jc w:val="both"/>
        <w:rPr>
          <w:rFonts w:asciiTheme="minorHAnsi" w:hAnsiTheme="minorHAnsi" w:cstheme="minorHAnsi"/>
          <w:spacing w:val="-2"/>
        </w:rPr>
      </w:pPr>
      <w:r w:rsidRPr="0028350B">
        <w:rPr>
          <w:rFonts w:asciiTheme="minorHAnsi" w:hAnsiTheme="minorHAnsi" w:cstheme="minorHAnsi"/>
          <w:spacing w:val="-2"/>
        </w:rPr>
        <w:t>CONTROLLO DEL RISPETTO DEI TERMINI, PREVISTI DALLA LEGGE O DAI REGOLAMENTI, PER LA CONCLUSIONE DEI PROCEDIMENTI</w:t>
      </w:r>
    </w:p>
    <w:p w14:paraId="7AC69B05" w14:textId="791BBF5F" w:rsidR="00EF4D8F" w:rsidRPr="0028350B" w:rsidRDefault="000D2A47" w:rsidP="005B7447">
      <w:pPr>
        <w:spacing w:line="300" w:lineRule="auto"/>
        <w:jc w:val="both"/>
        <w:rPr>
          <w:rFonts w:asciiTheme="minorHAnsi" w:hAnsiTheme="minorHAnsi" w:cstheme="minorHAnsi"/>
          <w:spacing w:val="-2"/>
        </w:rPr>
      </w:pPr>
      <w:r w:rsidRPr="0028350B">
        <w:rPr>
          <w:rFonts w:asciiTheme="minorHAnsi" w:hAnsiTheme="minorHAnsi" w:cstheme="minorHAnsi"/>
          <w:spacing w:val="-2"/>
        </w:rPr>
        <w:t>7.1.</w:t>
      </w:r>
      <w:r w:rsidR="00592BF9" w:rsidRPr="0028350B">
        <w:rPr>
          <w:rFonts w:asciiTheme="minorHAnsi" w:hAnsiTheme="minorHAnsi" w:cstheme="minorHAnsi"/>
          <w:spacing w:val="-2"/>
        </w:rPr>
        <w:t xml:space="preserve"> </w:t>
      </w:r>
      <w:r w:rsidRPr="0028350B">
        <w:rPr>
          <w:rFonts w:asciiTheme="minorHAnsi" w:hAnsiTheme="minorHAnsi" w:cstheme="minorHAnsi"/>
          <w:spacing w:val="-2"/>
        </w:rPr>
        <w:t>Ciascun responsabile di Servizio, di procedimento amministrativo e, in genere, ciascun dipendente, cui è affidata la gestione di un procedimento amministrativo, ha l'obbligo di monitorare il rispetto dei tempi di procedimento di propria competenza, e deve intervenire sulle anomalie che alterano il rispetto dei tempi procedimentali. Siffatti casi di anomalia dovranno essere immediatamente comunicati al Responsabile della prevenzione della corruzione.</w:t>
      </w:r>
      <w:r w:rsidR="00EF4D8F" w:rsidRPr="0028350B">
        <w:rPr>
          <w:rFonts w:asciiTheme="minorHAnsi" w:hAnsiTheme="minorHAnsi" w:cstheme="minorHAnsi"/>
          <w:spacing w:val="-2"/>
        </w:rPr>
        <w:t xml:space="preserve"> </w:t>
      </w:r>
    </w:p>
    <w:p w14:paraId="1CB8475B" w14:textId="77777777" w:rsidR="004A6F2F" w:rsidRPr="0028350B" w:rsidRDefault="000D2A47" w:rsidP="00127EB3">
      <w:pPr>
        <w:pStyle w:val="Paragrafoelenco"/>
        <w:numPr>
          <w:ilvl w:val="1"/>
          <w:numId w:val="22"/>
        </w:numPr>
        <w:tabs>
          <w:tab w:val="left" w:pos="284"/>
          <w:tab w:val="left" w:pos="703"/>
        </w:tabs>
        <w:spacing w:before="240"/>
        <w:ind w:left="0" w:firstLine="0"/>
        <w:jc w:val="both"/>
        <w:rPr>
          <w:rFonts w:asciiTheme="minorHAnsi" w:hAnsiTheme="minorHAnsi" w:cstheme="minorHAnsi"/>
          <w:spacing w:val="-2"/>
        </w:rPr>
      </w:pPr>
      <w:r w:rsidRPr="0028350B">
        <w:rPr>
          <w:rFonts w:asciiTheme="minorHAnsi" w:hAnsiTheme="minorHAnsi" w:cstheme="minorHAnsi"/>
          <w:spacing w:val="-2"/>
        </w:rPr>
        <w:t>CONTROLLO DEI RAPPORTI TRA L'AMMINISTRAZIONE ED I SOGGETTI, CHE CON LA STESSA STIPULANO CONTRATTI O CHE SONO INTERESSATI A PROCEDIMENTI DI AUTORIZZAZIONE, CONCESSIONE O EROGAZIONE DI VANTAGGI ECONOMICI DI QUALUNQUE GENERE</w:t>
      </w:r>
    </w:p>
    <w:p w14:paraId="71405788" w14:textId="77777777" w:rsidR="004A6F2F" w:rsidRPr="0028350B" w:rsidRDefault="000D2A47" w:rsidP="005B7447">
      <w:pPr>
        <w:pStyle w:val="Paragrafoelenco"/>
        <w:numPr>
          <w:ilvl w:val="1"/>
          <w:numId w:val="15"/>
        </w:numPr>
        <w:tabs>
          <w:tab w:val="left" w:pos="284"/>
          <w:tab w:val="left" w:pos="816"/>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Ciascun dipendente, destinato all’esercizio delle funzioni indicate, ha l’obbligo di astenersi dal partecipare all’adozione di decisioni o ad attività di qualunque consistenza in procedimenti amministrativi, che possano coinvolgere, direttamente o indirettamente, interessi propri o dei loro parenti e affini fino al quarto grado, o dei loro conviventi, o di terzi con i quali, abitualmente, intrattiene frequentazioni, in genere, non per ragioni d’ufficio. L'obbligo di astensione è assoluto e prescinde da ogni relazione personale in caso di conflitto di interessi, anche potenziale, fermo restando il dovere del dipendente di segnalare ogni situazione di conflitto al Responsabile della prevenzione della corruzione.</w:t>
      </w:r>
    </w:p>
    <w:p w14:paraId="4C6AE24F" w14:textId="77777777" w:rsidR="004A6F2F" w:rsidRPr="0028350B" w:rsidRDefault="004A6F2F" w:rsidP="00C135F8">
      <w:pPr>
        <w:pStyle w:val="Corpotesto"/>
        <w:spacing w:before="10"/>
        <w:ind w:left="0"/>
        <w:rPr>
          <w:rFonts w:asciiTheme="minorHAnsi" w:hAnsiTheme="minorHAnsi" w:cstheme="minorHAnsi"/>
          <w:spacing w:val="-2"/>
        </w:rPr>
      </w:pPr>
    </w:p>
    <w:p w14:paraId="3B78CBBD" w14:textId="77777777" w:rsidR="004A6F2F" w:rsidRPr="0028350B" w:rsidRDefault="000D2A47" w:rsidP="005B7447">
      <w:pPr>
        <w:pStyle w:val="Paragrafoelenco"/>
        <w:numPr>
          <w:ilvl w:val="1"/>
          <w:numId w:val="15"/>
        </w:numPr>
        <w:tabs>
          <w:tab w:val="left" w:pos="284"/>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Ciascun dipendente, destinato all’esercizio delle funzioni indicate, ha l’obbligo di indicare al Responsabile della prevenzione della corruzione, senza indugio, eventuali relazioni di parentela o affinità sussistenti tra se ed i titolari, gli amministratori, i soci e i dipendenti dei soggetti che stipulano contratti con l'Ente, o che sono interessati a procedimenti di autorizzazione, concessione o erogazione di vantaggi economici di qualunque genere.</w:t>
      </w:r>
    </w:p>
    <w:p w14:paraId="68901379" w14:textId="77777777" w:rsidR="004A6F2F" w:rsidRPr="0028350B" w:rsidRDefault="000D2A47" w:rsidP="00127EB3">
      <w:pPr>
        <w:pStyle w:val="Paragrafoelenco"/>
        <w:numPr>
          <w:ilvl w:val="1"/>
          <w:numId w:val="22"/>
        </w:numPr>
        <w:tabs>
          <w:tab w:val="left" w:pos="284"/>
          <w:tab w:val="left" w:pos="703"/>
        </w:tabs>
        <w:spacing w:before="240"/>
        <w:ind w:left="0" w:firstLine="0"/>
        <w:jc w:val="both"/>
        <w:rPr>
          <w:rFonts w:asciiTheme="minorHAnsi" w:hAnsiTheme="minorHAnsi" w:cstheme="minorHAnsi"/>
          <w:spacing w:val="-2"/>
        </w:rPr>
      </w:pPr>
      <w:r w:rsidRPr="0028350B">
        <w:rPr>
          <w:rFonts w:asciiTheme="minorHAnsi" w:hAnsiTheme="minorHAnsi" w:cstheme="minorHAnsi"/>
          <w:spacing w:val="-2"/>
        </w:rPr>
        <w:t>MISURE DI PREVENZIONE DELLA CORRUZIONE NELLA FORMAZIONE DI COMMISSIONI E NELLE ASSEGNAZIONI AGLI UFFICI</w:t>
      </w:r>
    </w:p>
    <w:p w14:paraId="37BCA544" w14:textId="77777777" w:rsidR="004A6F2F" w:rsidRPr="0028350B" w:rsidRDefault="000D2A47" w:rsidP="005B7447">
      <w:pPr>
        <w:pStyle w:val="Paragrafoelenco"/>
        <w:numPr>
          <w:ilvl w:val="1"/>
          <w:numId w:val="14"/>
        </w:numPr>
        <w:tabs>
          <w:tab w:val="left" w:pos="284"/>
          <w:tab w:val="left" w:pos="816"/>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Ai sensi dell’articolo 35-bis del D.Lgs n. 165/2001, così come introdotto dall'articolo 46 della legge n. 190/2012, coloro che sono stati condannati, anche con sentenza non passata in giudicato, per i reati previsti nel capo I del titolo II del libro secondo del codice penale (delitti dei pubblici ufficiali contro la Pubblica Amministrazione):</w:t>
      </w:r>
    </w:p>
    <w:p w14:paraId="5B1CFD57" w14:textId="77777777" w:rsidR="004A6F2F" w:rsidRPr="0028350B" w:rsidRDefault="000D2A47" w:rsidP="005B7447">
      <w:pPr>
        <w:pStyle w:val="Paragrafoelenco"/>
        <w:numPr>
          <w:ilvl w:val="0"/>
          <w:numId w:val="13"/>
        </w:numPr>
        <w:tabs>
          <w:tab w:val="left" w:pos="284"/>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non possono fare parte, anche con compiti di segreteria, di commissioni per l'accesso o la selezione a pubblici impieghi;</w:t>
      </w:r>
    </w:p>
    <w:p w14:paraId="19349B5E" w14:textId="0AAF8785" w:rsidR="00592BF9" w:rsidRPr="0028350B" w:rsidRDefault="00592BF9" w:rsidP="005B7447">
      <w:pPr>
        <w:pStyle w:val="Paragrafoelenco"/>
        <w:numPr>
          <w:ilvl w:val="0"/>
          <w:numId w:val="13"/>
        </w:numPr>
        <w:tabs>
          <w:tab w:val="left" w:pos="284"/>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 xml:space="preserve">non possono essere assegnati, anche con funzioni direttive, agli uffici preposti alla gestione delle risorse finanziarie, all'acquisizione di beni, servizi e forniture, nonché alla concessione o all'erogazione di sovvenzioni, contributi, sussidi, ausili finanziari o attribuzioni di vantaggi economici a soggetti pubblici e privati; </w:t>
      </w:r>
    </w:p>
    <w:p w14:paraId="68FB422E" w14:textId="77777777" w:rsidR="004A6F2F" w:rsidRPr="0028350B" w:rsidRDefault="000D2A47" w:rsidP="005B7447">
      <w:pPr>
        <w:pStyle w:val="Paragrafoelenco"/>
        <w:numPr>
          <w:ilvl w:val="0"/>
          <w:numId w:val="13"/>
        </w:numPr>
        <w:tabs>
          <w:tab w:val="left" w:pos="284"/>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non possono fare parte delle commissioni per la scelta del contraente per l'affidamento di lavori, forniture e servizi, per la concessione o l'erogazione di sovvenzioni, contributi, sussidi, ausili finanziari, nonché per l'attribuzione di vantaggi economici di qualunque genere.</w:t>
      </w:r>
    </w:p>
    <w:p w14:paraId="20FD02BD" w14:textId="68AF8F67" w:rsidR="00592BF9" w:rsidRPr="0028350B" w:rsidRDefault="000D2A47" w:rsidP="005B7447">
      <w:pPr>
        <w:pStyle w:val="Paragrafoelenco"/>
        <w:numPr>
          <w:ilvl w:val="0"/>
          <w:numId w:val="13"/>
        </w:numPr>
        <w:tabs>
          <w:tab w:val="left" w:pos="284"/>
        </w:tabs>
        <w:spacing w:before="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dipendente, sia a tempo indeterminato che a tempo determinato, è tenuto a comunicare – non appena ne viene a conoscenza – al Responsabile della prevenzione, di essere stato sottoposto a procedimento di prevenzione ovvero a procedimento penale per reati di previsti nel capo I del titolo II del libro secondo del codice penale.</w:t>
      </w:r>
    </w:p>
    <w:p w14:paraId="24B951C6" w14:textId="77777777" w:rsidR="00C5322A" w:rsidRPr="0028350B" w:rsidRDefault="00C5322A" w:rsidP="001043E5">
      <w:pPr>
        <w:pStyle w:val="Paragrafoelenco"/>
        <w:numPr>
          <w:ilvl w:val="1"/>
          <w:numId w:val="22"/>
        </w:numPr>
        <w:tabs>
          <w:tab w:val="left" w:pos="284"/>
        </w:tabs>
        <w:spacing w:before="240"/>
        <w:ind w:left="0" w:firstLine="0"/>
        <w:jc w:val="left"/>
        <w:rPr>
          <w:rFonts w:asciiTheme="minorHAnsi" w:hAnsiTheme="minorHAnsi" w:cstheme="minorHAnsi"/>
          <w:spacing w:val="-2"/>
        </w:rPr>
      </w:pPr>
      <w:r w:rsidRPr="0028350B">
        <w:rPr>
          <w:rFonts w:asciiTheme="minorHAnsi" w:hAnsiTheme="minorHAnsi" w:cstheme="minorHAnsi"/>
          <w:spacing w:val="-2"/>
        </w:rPr>
        <w:t>MISURE DI PREVENZIONE DEL CONFLITTO DI INTERESSI ED INCOMPATIBILITÀ</w:t>
      </w:r>
    </w:p>
    <w:p w14:paraId="5BA5E3E5" w14:textId="212A8973" w:rsidR="00C5322A" w:rsidRPr="0028350B" w:rsidRDefault="00C5322A" w:rsidP="001043E5">
      <w:pPr>
        <w:pStyle w:val="Paragrafoelenco"/>
        <w:numPr>
          <w:ilvl w:val="1"/>
          <w:numId w:val="12"/>
        </w:numPr>
        <w:tabs>
          <w:tab w:val="left" w:pos="426"/>
        </w:tabs>
        <w:spacing w:before="12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Ai sensi dell’articolo 6-bis della legge n. 241/1990, così come introdotto dall'articolo 1, comma 41, della legge n. 190/2012, il responsabile del procedimento ed i titolari degli uffici competenti ad adottare i pareri, le valutazioni tecniche, gli atti endoprocedimentali e il provvedimento finale devono astenersi in caso di conflitto di interessi, segnalando ogni situazione di conflitto, anche potenziale, ai loro superiori gerarchici (Allegato 3).</w:t>
      </w:r>
    </w:p>
    <w:p w14:paraId="54726A93" w14:textId="13FD3301" w:rsidR="00C5322A" w:rsidRPr="0028350B" w:rsidRDefault="00BE387D" w:rsidP="001043E5">
      <w:pPr>
        <w:pStyle w:val="Paragrafoelenco"/>
        <w:numPr>
          <w:ilvl w:val="1"/>
          <w:numId w:val="12"/>
        </w:numPr>
        <w:tabs>
          <w:tab w:val="left" w:pos="426"/>
        </w:tabs>
        <w:spacing w:before="24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lastRenderedPageBreak/>
        <w:t xml:space="preserve">I Responsabili del Servizio indirizzano la segnalazione riguardante la propria posizione al Segretario Comunale ed al Sindaco. </w:t>
      </w:r>
    </w:p>
    <w:p w14:paraId="0E35216C" w14:textId="77777777" w:rsidR="00C5322A" w:rsidRPr="0028350B" w:rsidRDefault="00C5322A" w:rsidP="00C135F8">
      <w:pPr>
        <w:pStyle w:val="Paragrafoelenco"/>
        <w:numPr>
          <w:ilvl w:val="1"/>
          <w:numId w:val="22"/>
        </w:numPr>
        <w:tabs>
          <w:tab w:val="left" w:pos="284"/>
        </w:tabs>
        <w:spacing w:before="240"/>
        <w:ind w:left="0" w:firstLine="0"/>
        <w:jc w:val="left"/>
        <w:rPr>
          <w:rFonts w:asciiTheme="minorHAnsi" w:hAnsiTheme="minorHAnsi" w:cstheme="minorHAnsi"/>
          <w:spacing w:val="-2"/>
        </w:rPr>
      </w:pPr>
      <w:r w:rsidRPr="0028350B">
        <w:rPr>
          <w:rFonts w:asciiTheme="minorHAnsi" w:hAnsiTheme="minorHAnsi" w:cstheme="minorHAnsi"/>
          <w:spacing w:val="-2"/>
        </w:rPr>
        <w:t>ATTIVITA’ E INCARICHI EXTRA-ISTITUZIONALE</w:t>
      </w:r>
    </w:p>
    <w:p w14:paraId="41BE52D4" w14:textId="77777777" w:rsidR="00C5322A" w:rsidRPr="0028350B" w:rsidRDefault="00C5322A" w:rsidP="005B7447">
      <w:pPr>
        <w:pStyle w:val="Paragrafoelenco"/>
        <w:numPr>
          <w:ilvl w:val="1"/>
          <w:numId w:val="11"/>
        </w:numPr>
        <w:tabs>
          <w:tab w:val="left" w:pos="426"/>
        </w:tabs>
        <w:spacing w:line="300" w:lineRule="auto"/>
        <w:ind w:left="0" w:firstLine="0"/>
        <w:rPr>
          <w:rFonts w:asciiTheme="minorHAnsi" w:hAnsiTheme="minorHAnsi" w:cstheme="minorHAnsi"/>
          <w:spacing w:val="-2"/>
        </w:rPr>
      </w:pPr>
      <w:r w:rsidRPr="0028350B">
        <w:rPr>
          <w:rFonts w:asciiTheme="minorHAnsi" w:hAnsiTheme="minorHAnsi" w:cstheme="minorHAnsi"/>
          <w:spacing w:val="-2"/>
        </w:rPr>
        <w:t>L’autorizzazione di incarichi ai dipendenti, extra-istituzionali (al di fuori del comune) saranno concessi con prudenza e attenzione, anche con riferimento alla durata, secondo le modalità previste da apposita disciplina regolamentare.</w:t>
      </w:r>
    </w:p>
    <w:p w14:paraId="3D7C60FD" w14:textId="77777777" w:rsidR="00C5322A" w:rsidRPr="0028350B" w:rsidRDefault="00C5322A" w:rsidP="005B7447">
      <w:pPr>
        <w:pStyle w:val="Corpotesto"/>
        <w:spacing w:before="7"/>
        <w:ind w:left="0"/>
        <w:rPr>
          <w:rFonts w:asciiTheme="minorHAnsi" w:hAnsiTheme="minorHAnsi" w:cstheme="minorHAnsi"/>
          <w:spacing w:val="-2"/>
        </w:rPr>
      </w:pPr>
    </w:p>
    <w:p w14:paraId="4BE19384" w14:textId="67A198CF" w:rsidR="00C5322A" w:rsidRPr="0028350B" w:rsidRDefault="00C5322A" w:rsidP="005B7447">
      <w:pPr>
        <w:pStyle w:val="Paragrafoelenco"/>
        <w:numPr>
          <w:ilvl w:val="1"/>
          <w:numId w:val="11"/>
        </w:numPr>
        <w:tabs>
          <w:tab w:val="left" w:pos="426"/>
        </w:tabs>
        <w:spacing w:line="300" w:lineRule="auto"/>
        <w:ind w:left="0" w:firstLine="0"/>
        <w:rPr>
          <w:rFonts w:asciiTheme="minorHAnsi" w:hAnsiTheme="minorHAnsi" w:cstheme="minorHAnsi"/>
          <w:spacing w:val="-2"/>
        </w:rPr>
      </w:pPr>
      <w:r w:rsidRPr="0028350B">
        <w:rPr>
          <w:rFonts w:asciiTheme="minorHAnsi" w:hAnsiTheme="minorHAnsi" w:cstheme="minorHAnsi"/>
          <w:spacing w:val="-2"/>
        </w:rPr>
        <w:t>Per l’attuazione delle azioni di contenimento del rischio si fa riferimento al codice di Comportamento.</w:t>
      </w:r>
    </w:p>
    <w:p w14:paraId="1B55257A" w14:textId="2C8B7E41" w:rsidR="00C5322A" w:rsidRPr="0028350B" w:rsidRDefault="00C5322A" w:rsidP="005B7447">
      <w:pPr>
        <w:jc w:val="both"/>
        <w:rPr>
          <w:rFonts w:asciiTheme="minorHAnsi" w:hAnsiTheme="minorHAnsi" w:cstheme="minorHAnsi"/>
          <w:spacing w:val="-2"/>
        </w:rPr>
      </w:pPr>
    </w:p>
    <w:p w14:paraId="20E1D033" w14:textId="087F87CE" w:rsidR="004A6F2F" w:rsidRPr="0028350B" w:rsidRDefault="000D2A47" w:rsidP="005B7447">
      <w:pPr>
        <w:pStyle w:val="Paragrafoelenco"/>
        <w:numPr>
          <w:ilvl w:val="1"/>
          <w:numId w:val="22"/>
        </w:numPr>
        <w:tabs>
          <w:tab w:val="left" w:pos="426"/>
          <w:tab w:val="left" w:pos="703"/>
        </w:tabs>
        <w:ind w:left="0" w:firstLine="0"/>
        <w:jc w:val="left"/>
        <w:rPr>
          <w:rFonts w:asciiTheme="minorHAnsi" w:hAnsiTheme="minorHAnsi" w:cstheme="minorHAnsi"/>
          <w:spacing w:val="-2"/>
        </w:rPr>
      </w:pPr>
      <w:r w:rsidRPr="0028350B">
        <w:rPr>
          <w:rFonts w:asciiTheme="minorHAnsi" w:hAnsiTheme="minorHAnsi" w:cstheme="minorHAnsi"/>
          <w:spacing w:val="-2"/>
        </w:rPr>
        <w:t>INCONFERIBILITA’ E INCOMPATIBILITA’ PER INCARICHI DIRIGENZIALI</w:t>
      </w:r>
    </w:p>
    <w:p w14:paraId="11FCFBF0" w14:textId="77777777" w:rsidR="004A6F2F" w:rsidRPr="0028350B" w:rsidRDefault="000D2A47" w:rsidP="005B7447">
      <w:pPr>
        <w:pStyle w:val="Paragrafoelenco"/>
        <w:numPr>
          <w:ilvl w:val="1"/>
          <w:numId w:val="10"/>
        </w:numPr>
        <w:tabs>
          <w:tab w:val="left" w:pos="426"/>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Decreto legislativo 39/2013 ha attuato la delega stabilita dai commi 49 e 50 dell’art. 1 della legge 190/2012, prevedendo fattispecie di:</w:t>
      </w:r>
    </w:p>
    <w:p w14:paraId="3159DDA3" w14:textId="7167BA91" w:rsidR="004A6F2F" w:rsidRPr="0028350B" w:rsidRDefault="000D2A47" w:rsidP="005B7447">
      <w:pPr>
        <w:pStyle w:val="Paragrafoelenco"/>
        <w:numPr>
          <w:ilvl w:val="0"/>
          <w:numId w:val="9"/>
        </w:numPr>
        <w:tabs>
          <w:tab w:val="left" w:pos="426"/>
          <w:tab w:val="left" w:pos="713"/>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inconferibilit</w:t>
      </w:r>
      <w:r w:rsidR="00195C37" w:rsidRPr="0028350B">
        <w:rPr>
          <w:rFonts w:asciiTheme="minorHAnsi" w:hAnsiTheme="minorHAnsi" w:cstheme="minorHAnsi"/>
          <w:spacing w:val="-2"/>
        </w:rPr>
        <w:t>à</w:t>
      </w:r>
      <w:r w:rsidRPr="0028350B">
        <w:rPr>
          <w:rFonts w:asciiTheme="minorHAnsi" w:hAnsiTheme="minorHAnsi" w:cstheme="minorHAnsi"/>
          <w:spacing w:val="-2"/>
        </w:rPr>
        <w:t>, cioè di preclusione, permanente o temporanea, a conferire gli incarichi a coloro che abbiano riportato condanne penali per i reati previsti dal capo I del titolo II del libro secondo del codice penale, nonché a coloro che abbiano svolto incarichi o ricoperto cariche in enti di diritto privato regolati o finanziati da pubbliche amministrazioni o svolto attività professionali a favore di questi ultimi, a coloro che siano stati componenti di organi di indirizzo politico;</w:t>
      </w:r>
    </w:p>
    <w:p w14:paraId="0127F136" w14:textId="77777777" w:rsidR="004A6F2F" w:rsidRPr="0028350B" w:rsidRDefault="000D2A47" w:rsidP="005B7447">
      <w:pPr>
        <w:pStyle w:val="Paragrafoelenco"/>
        <w:numPr>
          <w:ilvl w:val="0"/>
          <w:numId w:val="9"/>
        </w:numPr>
        <w:tabs>
          <w:tab w:val="left" w:pos="426"/>
          <w:tab w:val="left" w:pos="722"/>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incompatibilità, da cui consegue l'obbligo per il soggetto cui viene conferito l'incarico di scegliere, a pena di decadenza, entro il termine perentorio di quindici giorni, tra la permanenza nell'incarico e l'assunzione e lo svolgimento di incarichi e cariche in enti di diritto privato regolati o finanziati dalla pubblica amministrazione che conferisce l'incarico, lo svolgimento di attività professionali ovvero l'assunzione della carica di componente di organi di indirizzo politico.</w:t>
      </w:r>
      <w:r w:rsidR="00592BF9" w:rsidRPr="0028350B">
        <w:rPr>
          <w:rFonts w:asciiTheme="minorHAnsi" w:hAnsiTheme="minorHAnsi" w:cstheme="minorHAnsi"/>
          <w:spacing w:val="-2"/>
        </w:rPr>
        <w:t xml:space="preserve"> </w:t>
      </w:r>
    </w:p>
    <w:p w14:paraId="0D90B4F1" w14:textId="77777777" w:rsidR="00592BF9" w:rsidRPr="0028350B" w:rsidRDefault="00592BF9" w:rsidP="005B7447">
      <w:pPr>
        <w:tabs>
          <w:tab w:val="left" w:pos="722"/>
        </w:tabs>
        <w:spacing w:line="300" w:lineRule="auto"/>
        <w:jc w:val="both"/>
        <w:rPr>
          <w:rFonts w:asciiTheme="minorHAnsi" w:hAnsiTheme="minorHAnsi" w:cstheme="minorHAnsi"/>
          <w:spacing w:val="-2"/>
        </w:rPr>
      </w:pPr>
    </w:p>
    <w:p w14:paraId="0CE5E6AC" w14:textId="1E557706" w:rsidR="004A6F2F" w:rsidRPr="0028350B" w:rsidRDefault="000D2A47" w:rsidP="005B7447">
      <w:pPr>
        <w:pStyle w:val="Paragrafoelenco"/>
        <w:numPr>
          <w:ilvl w:val="1"/>
          <w:numId w:val="10"/>
        </w:numPr>
        <w:tabs>
          <w:tab w:val="left" w:pos="426"/>
          <w:tab w:val="left" w:pos="938"/>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Tutte le nomine e le designazioni preordinate al conferimento di incarichi da parte dell’Ente devono essere precedute da apposita dichiarazione sostitutiva del designato o del nominato</w:t>
      </w:r>
      <w:r w:rsidR="00592BF9" w:rsidRPr="0028350B">
        <w:rPr>
          <w:rFonts w:asciiTheme="minorHAnsi" w:hAnsiTheme="minorHAnsi" w:cstheme="minorHAnsi"/>
          <w:spacing w:val="-2"/>
        </w:rPr>
        <w:t xml:space="preserve"> </w:t>
      </w:r>
      <w:r w:rsidRPr="0028350B">
        <w:rPr>
          <w:rFonts w:asciiTheme="minorHAnsi" w:hAnsiTheme="minorHAnsi" w:cstheme="minorHAnsi"/>
          <w:spacing w:val="-2"/>
        </w:rPr>
        <w:t>(Allegati 4-5-6 .al presente), della quale in ragione del contenuto dell’incarico deve essere asserita l’insussistenza di cause o titoli al suo conferimento.</w:t>
      </w:r>
    </w:p>
    <w:p w14:paraId="6ACEFF1E" w14:textId="77777777" w:rsidR="004A6F2F" w:rsidRPr="0028350B" w:rsidRDefault="004A6F2F" w:rsidP="00127EB3">
      <w:pPr>
        <w:tabs>
          <w:tab w:val="left" w:pos="722"/>
        </w:tabs>
        <w:spacing w:line="300" w:lineRule="auto"/>
        <w:jc w:val="both"/>
        <w:rPr>
          <w:rFonts w:asciiTheme="minorHAnsi" w:hAnsiTheme="minorHAnsi" w:cstheme="minorHAnsi"/>
          <w:spacing w:val="-2"/>
        </w:rPr>
      </w:pPr>
    </w:p>
    <w:p w14:paraId="221E094D" w14:textId="77777777" w:rsidR="004A6F2F" w:rsidRPr="0028350B" w:rsidRDefault="000D2A47" w:rsidP="005B7447">
      <w:pPr>
        <w:pStyle w:val="Paragrafoelenco"/>
        <w:numPr>
          <w:ilvl w:val="0"/>
          <w:numId w:val="8"/>
        </w:numPr>
        <w:tabs>
          <w:tab w:val="left" w:pos="426"/>
          <w:tab w:val="left" w:pos="828"/>
        </w:tabs>
        <w:ind w:left="0" w:firstLine="0"/>
        <w:jc w:val="both"/>
        <w:rPr>
          <w:rFonts w:asciiTheme="minorHAnsi" w:hAnsiTheme="minorHAnsi" w:cstheme="minorHAnsi"/>
          <w:spacing w:val="-2"/>
        </w:rPr>
      </w:pPr>
      <w:r w:rsidRPr="0028350B">
        <w:rPr>
          <w:rFonts w:asciiTheme="minorHAnsi" w:hAnsiTheme="minorHAnsi" w:cstheme="minorHAnsi"/>
          <w:spacing w:val="-2"/>
        </w:rPr>
        <w:t>ATTIVITA’ SUCCESSIVA ALLA CESSAZIONE DEL RAPPORTO DI LAVORO</w:t>
      </w:r>
    </w:p>
    <w:p w14:paraId="28B90C13" w14:textId="7589FCDE" w:rsidR="005C1EA5" w:rsidRPr="0028350B" w:rsidRDefault="000D2A47" w:rsidP="005B7447">
      <w:pPr>
        <w:pStyle w:val="Paragrafoelenco"/>
        <w:numPr>
          <w:ilvl w:val="1"/>
          <w:numId w:val="8"/>
        </w:numPr>
        <w:tabs>
          <w:tab w:val="left" w:pos="426"/>
          <w:tab w:val="left" w:pos="996"/>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In applicazione dell’art. 53, comma 16 ter, del D.Lgs</w:t>
      </w:r>
      <w:r w:rsidR="00592BF9" w:rsidRPr="0028350B">
        <w:rPr>
          <w:rFonts w:asciiTheme="minorHAnsi" w:hAnsiTheme="minorHAnsi" w:cstheme="minorHAnsi"/>
          <w:spacing w:val="-2"/>
        </w:rPr>
        <w:t>.</w:t>
      </w:r>
      <w:r w:rsidRPr="0028350B">
        <w:rPr>
          <w:rFonts w:asciiTheme="minorHAnsi" w:hAnsiTheme="minorHAnsi" w:cstheme="minorHAnsi"/>
          <w:spacing w:val="-2"/>
        </w:rPr>
        <w:t xml:space="preserve"> 30.3.2001, n. 165, introdotto dal l’art. 1, comma 42, lettera l), della Legge n° 190/2012, i dipendenti che, negli ultimi tre anni di servizio, hanno esercitato poteri autoritativi o negoziali per conto dell’ente nel triennio successivo alla cessazione del rapporto con l’amministrazione, qualunque sia la causa di cessazione (e quindi anche in caso di collocamento in quiescenza per raggiungimento dei requisiti di accesso alla pensione), non possono avere alcun rapporto di lavoro autonomo o subordinato con i soggetti privati che sono stati destinatari di provvedimenti, contratti o accordi.</w:t>
      </w:r>
      <w:r w:rsidR="005C1EA5" w:rsidRPr="0028350B">
        <w:rPr>
          <w:rFonts w:asciiTheme="minorHAnsi" w:hAnsiTheme="minorHAnsi" w:cstheme="minorHAnsi"/>
          <w:spacing w:val="-2"/>
        </w:rPr>
        <w:t xml:space="preserve"> </w:t>
      </w:r>
    </w:p>
    <w:p w14:paraId="3D2D4496" w14:textId="77777777" w:rsidR="00C5322A" w:rsidRPr="0028350B" w:rsidRDefault="00C5322A" w:rsidP="005B7447">
      <w:pPr>
        <w:pStyle w:val="Paragrafoelenco"/>
        <w:numPr>
          <w:ilvl w:val="1"/>
          <w:numId w:val="8"/>
        </w:numPr>
        <w:tabs>
          <w:tab w:val="left" w:pos="426"/>
          <w:tab w:val="left" w:pos="996"/>
        </w:tabs>
        <w:spacing w:before="12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Comune di Favria attua la previsione di cui al precedente comma 1, prevedendo il rispetto di questa norma quale clausola da inserirsi nei bandi di gara, a pena di esclusione dell’impresa (operatore economico) la quale si impegna ad osservarla.</w:t>
      </w:r>
    </w:p>
    <w:p w14:paraId="49B6C204" w14:textId="77777777" w:rsidR="00C5322A" w:rsidRPr="0028350B" w:rsidRDefault="00C5322A" w:rsidP="005B7447">
      <w:pPr>
        <w:tabs>
          <w:tab w:val="left" w:pos="996"/>
        </w:tabs>
        <w:spacing w:line="300" w:lineRule="auto"/>
        <w:jc w:val="both"/>
        <w:rPr>
          <w:rFonts w:asciiTheme="minorHAnsi" w:hAnsiTheme="minorHAnsi" w:cstheme="minorHAnsi"/>
          <w:spacing w:val="-2"/>
        </w:rPr>
      </w:pPr>
    </w:p>
    <w:p w14:paraId="3D9ED793" w14:textId="77777777" w:rsidR="00E67E65" w:rsidRPr="0028350B" w:rsidRDefault="00E67E65" w:rsidP="005B7447">
      <w:pPr>
        <w:pStyle w:val="Paragrafoelenco"/>
        <w:numPr>
          <w:ilvl w:val="0"/>
          <w:numId w:val="8"/>
        </w:numPr>
        <w:tabs>
          <w:tab w:val="left" w:pos="426"/>
          <w:tab w:val="left" w:pos="828"/>
        </w:tabs>
        <w:ind w:left="0" w:firstLine="0"/>
        <w:jc w:val="both"/>
        <w:rPr>
          <w:rFonts w:asciiTheme="minorHAnsi" w:hAnsiTheme="minorHAnsi" w:cstheme="minorHAnsi"/>
          <w:spacing w:val="-2"/>
        </w:rPr>
      </w:pPr>
      <w:r w:rsidRPr="0028350B">
        <w:rPr>
          <w:rFonts w:asciiTheme="minorHAnsi" w:hAnsiTheme="minorHAnsi" w:cstheme="minorHAnsi"/>
          <w:spacing w:val="-2"/>
        </w:rPr>
        <w:t>PATTI DI INTEGRITA' O PROTOCOLLI DI LEGALITA' NEGLI AFFIDAMENTI</w:t>
      </w:r>
    </w:p>
    <w:p w14:paraId="01BD0825" w14:textId="77777777" w:rsidR="00E67E65" w:rsidRPr="0028350B" w:rsidRDefault="00E67E65" w:rsidP="005B7447">
      <w:pPr>
        <w:pStyle w:val="Paragrafoelenco"/>
        <w:numPr>
          <w:ilvl w:val="1"/>
          <w:numId w:val="8"/>
        </w:numPr>
        <w:tabs>
          <w:tab w:val="left" w:pos="426"/>
          <w:tab w:val="left" w:pos="996"/>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 xml:space="preserve">I patti d’integrità ed i protocolli di legalità rappresentano un sistema di condizioni la cui accettazione viene configurata dalla stazione appaltante come presupposto necessario e condizionante la partecipazione dei concorrenti ad una gara di appalto. </w:t>
      </w:r>
    </w:p>
    <w:p w14:paraId="4A454699" w14:textId="77777777" w:rsidR="00E67E65" w:rsidRPr="0028350B" w:rsidRDefault="00E67E65" w:rsidP="005B7447">
      <w:pPr>
        <w:tabs>
          <w:tab w:val="left" w:pos="426"/>
          <w:tab w:val="left" w:pos="722"/>
        </w:tabs>
        <w:spacing w:line="300" w:lineRule="auto"/>
        <w:jc w:val="both"/>
        <w:rPr>
          <w:rFonts w:asciiTheme="minorHAnsi" w:hAnsiTheme="minorHAnsi" w:cstheme="minorHAnsi"/>
          <w:spacing w:val="-2"/>
        </w:rPr>
      </w:pPr>
    </w:p>
    <w:p w14:paraId="1922CA9E" w14:textId="77777777" w:rsidR="00E67E65" w:rsidRPr="0028350B" w:rsidRDefault="00E67E65" w:rsidP="005B7447">
      <w:pPr>
        <w:pStyle w:val="Paragrafoelenco"/>
        <w:numPr>
          <w:ilvl w:val="1"/>
          <w:numId w:val="8"/>
        </w:numPr>
        <w:tabs>
          <w:tab w:val="left" w:pos="426"/>
          <w:tab w:val="left" w:pos="1020"/>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patto di integrità o il protocollo di legalità è un documento che la stazione appaltante richiede ai partecipanti alle gare e permette un controllo reciproco e sanzioni per il caso in cui qualcuno dei partecipanti cerchi di eluderlo. Si tratta quindi di un complesso di regole di comportamento finalizzate alla prevenzione del fenomeno corruttivo e volte a valorizzare comportamenti eticamente adeguati per tutti i concorrenti.</w:t>
      </w:r>
    </w:p>
    <w:p w14:paraId="31893A51" w14:textId="77777777" w:rsidR="004A6F2F" w:rsidRPr="0028350B" w:rsidRDefault="004A6F2F" w:rsidP="005B7447">
      <w:pPr>
        <w:pStyle w:val="Corpotesto"/>
        <w:spacing w:before="8"/>
        <w:ind w:left="0"/>
        <w:rPr>
          <w:rFonts w:asciiTheme="minorHAnsi" w:hAnsiTheme="minorHAnsi" w:cstheme="minorHAnsi"/>
          <w:spacing w:val="-2"/>
        </w:rPr>
      </w:pPr>
    </w:p>
    <w:p w14:paraId="788EF6AF" w14:textId="3258DDF0" w:rsidR="004A6F2F" w:rsidRPr="0028350B" w:rsidRDefault="000D2A47" w:rsidP="005B7447">
      <w:pPr>
        <w:pStyle w:val="Paragrafoelenco"/>
        <w:numPr>
          <w:ilvl w:val="1"/>
          <w:numId w:val="8"/>
        </w:numPr>
        <w:tabs>
          <w:tab w:val="left" w:pos="426"/>
          <w:tab w:val="left" w:pos="1020"/>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lastRenderedPageBreak/>
        <w:t>Nell'ambito di iniziative di promozione della legalità, il Comune di Favria ha aderito, in esecuzione della deliberazione del Consiglio Comunale n° 41 del 10/7/2010, all'Associazione denominata</w:t>
      </w:r>
      <w:r w:rsidR="005C1EA5" w:rsidRPr="0028350B">
        <w:rPr>
          <w:rFonts w:asciiTheme="minorHAnsi" w:hAnsiTheme="minorHAnsi" w:cstheme="minorHAnsi"/>
          <w:spacing w:val="-2"/>
        </w:rPr>
        <w:t xml:space="preserve"> </w:t>
      </w:r>
      <w:r w:rsidRPr="0028350B">
        <w:rPr>
          <w:rFonts w:asciiTheme="minorHAnsi" w:hAnsiTheme="minorHAnsi" w:cstheme="minorHAnsi"/>
          <w:spacing w:val="-2"/>
        </w:rPr>
        <w:t>“Avviso Pubblico”</w:t>
      </w:r>
      <w:r w:rsidR="00195C37" w:rsidRPr="0028350B">
        <w:rPr>
          <w:rFonts w:asciiTheme="minorHAnsi" w:hAnsiTheme="minorHAnsi" w:cstheme="minorHAnsi"/>
          <w:spacing w:val="-2"/>
        </w:rPr>
        <w:t>,</w:t>
      </w:r>
      <w:r w:rsidR="005C1EA5" w:rsidRPr="0028350B">
        <w:rPr>
          <w:rFonts w:asciiTheme="minorHAnsi" w:hAnsiTheme="minorHAnsi" w:cstheme="minorHAnsi"/>
          <w:spacing w:val="-2"/>
        </w:rPr>
        <w:t xml:space="preserve"> </w:t>
      </w:r>
      <w:r w:rsidRPr="0028350B">
        <w:rPr>
          <w:rFonts w:asciiTheme="minorHAnsi" w:hAnsiTheme="minorHAnsi" w:cstheme="minorHAnsi"/>
          <w:spacing w:val="-2"/>
        </w:rPr>
        <w:t>costituitasi fra Enti locali, con sede legale presso il Municipio del Comune di Savignano sul Panaro (MO) e con scopi e finalità: di diffusione dei valori e della cultura di legalità e della democrazia, di contrasto alla criminalità e alle diverse forme di illegalità, di promozione di iniziative dirette allo studio di procedure per agire in trasparenza.</w:t>
      </w:r>
    </w:p>
    <w:p w14:paraId="1F9A9FCC" w14:textId="77777777" w:rsidR="004A6F2F" w:rsidRPr="0028350B" w:rsidRDefault="004A6F2F" w:rsidP="005B7447">
      <w:pPr>
        <w:pStyle w:val="Corpotesto"/>
        <w:tabs>
          <w:tab w:val="left" w:pos="426"/>
        </w:tabs>
        <w:spacing w:before="6"/>
        <w:ind w:left="0"/>
        <w:rPr>
          <w:rFonts w:asciiTheme="minorHAnsi" w:hAnsiTheme="minorHAnsi" w:cstheme="minorHAnsi"/>
          <w:spacing w:val="-2"/>
        </w:rPr>
      </w:pPr>
    </w:p>
    <w:p w14:paraId="09F11148" w14:textId="1F40E449" w:rsidR="004A6F2F" w:rsidRPr="0028350B" w:rsidRDefault="000D2A47" w:rsidP="005B7447">
      <w:pPr>
        <w:pStyle w:val="Paragrafoelenco"/>
        <w:numPr>
          <w:ilvl w:val="1"/>
          <w:numId w:val="8"/>
        </w:numPr>
        <w:tabs>
          <w:tab w:val="left" w:pos="426"/>
          <w:tab w:val="left" w:pos="1020"/>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Comune di Favria attua l’art. 1, comma 17, della legge n° 190/2012, che ha istituito i documenti citati ai precedenti commi 1 e 2, prevedendo la produzione obbligatoria del documento (Allegato n°7) nei documenti di gara d’appalto di lavori, servizi e forniture, ovvero di concessione di importo superiore ad € 40.000,00.</w:t>
      </w:r>
    </w:p>
    <w:p w14:paraId="17828915" w14:textId="77777777" w:rsidR="00E67E65" w:rsidRPr="0028350B" w:rsidRDefault="00E67E65" w:rsidP="005B7447">
      <w:pPr>
        <w:tabs>
          <w:tab w:val="left" w:pos="426"/>
          <w:tab w:val="left" w:pos="1020"/>
        </w:tabs>
        <w:spacing w:line="300" w:lineRule="auto"/>
        <w:jc w:val="both"/>
        <w:rPr>
          <w:rFonts w:asciiTheme="minorHAnsi" w:hAnsiTheme="minorHAnsi" w:cstheme="minorHAnsi"/>
          <w:spacing w:val="-2"/>
        </w:rPr>
      </w:pPr>
    </w:p>
    <w:p w14:paraId="0030A52B" w14:textId="77777777" w:rsidR="004A6F2F" w:rsidRPr="0028350B" w:rsidRDefault="000D2A47" w:rsidP="005B7447">
      <w:pPr>
        <w:pStyle w:val="Paragrafoelenco"/>
        <w:numPr>
          <w:ilvl w:val="0"/>
          <w:numId w:val="8"/>
        </w:numPr>
        <w:tabs>
          <w:tab w:val="left" w:pos="426"/>
          <w:tab w:val="left" w:pos="825"/>
        </w:tabs>
        <w:ind w:left="0" w:firstLine="0"/>
        <w:jc w:val="both"/>
        <w:rPr>
          <w:rFonts w:asciiTheme="minorHAnsi" w:hAnsiTheme="minorHAnsi" w:cstheme="minorHAnsi"/>
          <w:spacing w:val="-2"/>
        </w:rPr>
      </w:pPr>
      <w:r w:rsidRPr="0028350B">
        <w:rPr>
          <w:rFonts w:asciiTheme="minorHAnsi" w:hAnsiTheme="minorHAnsi" w:cstheme="minorHAnsi"/>
          <w:spacing w:val="-2"/>
        </w:rPr>
        <w:t>ROTAZIONE DEGLI INCARICHI</w:t>
      </w:r>
    </w:p>
    <w:p w14:paraId="6619F0A2" w14:textId="679935EF" w:rsidR="005C1EA5" w:rsidRPr="0028350B" w:rsidRDefault="000D2A47" w:rsidP="005B7447">
      <w:pPr>
        <w:pStyle w:val="Paragrafoelenco"/>
        <w:numPr>
          <w:ilvl w:val="1"/>
          <w:numId w:val="8"/>
        </w:numPr>
        <w:tabs>
          <w:tab w:val="left" w:pos="426"/>
          <w:tab w:val="left" w:pos="1029"/>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La rotazione del personale addetto alle aree a più elevato rischio di corruzione rappresenta una misura di importanza cruciale tra gli strumenti di prevenzione della corruzione e l’esigenza del ricorso a questo sistema è stata sottolineata anche a livello internazionale. L’alternanza tra più professionisti nell’assunzione delle</w:t>
      </w:r>
      <w:r w:rsidR="005C1EA5" w:rsidRPr="0028350B">
        <w:rPr>
          <w:rFonts w:asciiTheme="minorHAnsi" w:hAnsiTheme="minorHAnsi" w:cstheme="minorHAnsi"/>
          <w:spacing w:val="-2"/>
        </w:rPr>
        <w:t xml:space="preserve"> decisioni e nella gestione delle procedure, infatti, riduce il rischio che possano crearsi relazioni particolari tra amministrazioni ed utenti, con il conseguente consolidarsi di situazioni di privilegio e l’aspettativa a risposte illegali improntate a collusione.</w:t>
      </w:r>
    </w:p>
    <w:p w14:paraId="7BB6F314" w14:textId="77777777" w:rsidR="005C1EA5" w:rsidRPr="0028350B" w:rsidRDefault="005C1EA5" w:rsidP="005B7447">
      <w:pPr>
        <w:tabs>
          <w:tab w:val="left" w:pos="426"/>
          <w:tab w:val="left" w:pos="1029"/>
        </w:tabs>
        <w:spacing w:line="298" w:lineRule="auto"/>
        <w:jc w:val="both"/>
        <w:rPr>
          <w:rFonts w:asciiTheme="minorHAnsi" w:hAnsiTheme="minorHAnsi" w:cstheme="minorHAnsi"/>
          <w:spacing w:val="-2"/>
        </w:rPr>
      </w:pPr>
    </w:p>
    <w:p w14:paraId="102313F3" w14:textId="497D23FB" w:rsidR="005C1EA5" w:rsidRPr="0028350B" w:rsidRDefault="005C1EA5" w:rsidP="005B7447">
      <w:pPr>
        <w:pStyle w:val="Paragrafoelenco"/>
        <w:numPr>
          <w:ilvl w:val="1"/>
          <w:numId w:val="8"/>
        </w:numPr>
        <w:tabs>
          <w:tab w:val="left" w:pos="426"/>
          <w:tab w:val="left" w:pos="1029"/>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Comune di Favria è un ente privo di dirigenza e dove sono nominate solo le Posizioni Organizzative ai sensi degli art</w:t>
      </w:r>
      <w:r w:rsidR="00127EB3" w:rsidRPr="0028350B">
        <w:rPr>
          <w:rFonts w:asciiTheme="minorHAnsi" w:hAnsiTheme="minorHAnsi" w:cstheme="minorHAnsi"/>
          <w:spacing w:val="-2"/>
        </w:rPr>
        <w:t>t</w:t>
      </w:r>
      <w:r w:rsidRPr="0028350B">
        <w:rPr>
          <w:rFonts w:asciiTheme="minorHAnsi" w:hAnsiTheme="minorHAnsi" w:cstheme="minorHAnsi"/>
          <w:spacing w:val="-2"/>
        </w:rPr>
        <w:t>. 8 – 11 del CCNL 31.3.1999. Conseguentemente non appare direttamente applicabile la soluzione della rotazione tra i responsabili di categoria D, poiché i titolari di PO, a differenza dei dirigenti, rivestono anche il ruolo di responsabili dei procedimenti e hanno un ruolo piuttosto pratico e non solo direttivo; pertanto verrebbe a mancare del tutto il requisito di professionalità e la continuità della gestione amministrativa ed anche lo specifico titolo di studio richiesto per espletare l’incarico.</w:t>
      </w:r>
    </w:p>
    <w:p w14:paraId="18BFFBCE" w14:textId="77777777" w:rsidR="005C1EA5" w:rsidRPr="0028350B" w:rsidRDefault="005C1EA5" w:rsidP="005B7447">
      <w:pPr>
        <w:tabs>
          <w:tab w:val="left" w:pos="1029"/>
        </w:tabs>
        <w:spacing w:line="298" w:lineRule="auto"/>
        <w:jc w:val="both"/>
        <w:rPr>
          <w:rFonts w:asciiTheme="minorHAnsi" w:hAnsiTheme="minorHAnsi" w:cstheme="minorHAnsi"/>
          <w:spacing w:val="-2"/>
        </w:rPr>
      </w:pPr>
    </w:p>
    <w:p w14:paraId="47F6C966" w14:textId="19D8C224" w:rsidR="005C1EA5" w:rsidRPr="0028350B" w:rsidRDefault="005C1EA5" w:rsidP="005B7447">
      <w:pPr>
        <w:pStyle w:val="Paragrafoelenco"/>
        <w:numPr>
          <w:ilvl w:val="1"/>
          <w:numId w:val="8"/>
        </w:numPr>
        <w:tabs>
          <w:tab w:val="left" w:pos="426"/>
          <w:tab w:val="left" w:pos="1029"/>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A tal proposito la legge di stabilità per il 2016 (legge 208/2015), al comma 221, prevede:</w:t>
      </w:r>
      <w:r w:rsidR="00127EB3" w:rsidRPr="0028350B">
        <w:rPr>
          <w:rFonts w:asciiTheme="minorHAnsi" w:hAnsiTheme="minorHAnsi" w:cstheme="minorHAnsi"/>
          <w:spacing w:val="-2"/>
        </w:rPr>
        <w:t xml:space="preserve"> </w:t>
      </w:r>
      <w:r w:rsidRPr="0028350B">
        <w:rPr>
          <w:rFonts w:asciiTheme="minorHAnsi" w:hAnsiTheme="minorHAnsi" w:cstheme="minorHAnsi"/>
          <w:spacing w:val="-2"/>
        </w:rPr>
        <w:t>“(…) non trovano applicazione le disposizioni adottate ai sensi dell'articolo 1 comma 5 della legge 190/2012, ove la dimensione dell'ente risulti incompatibile con la rotazione dell'incarico dirigenziale”.</w:t>
      </w:r>
    </w:p>
    <w:p w14:paraId="2B0920EC" w14:textId="77777777" w:rsidR="00E67E65" w:rsidRPr="0028350B" w:rsidRDefault="00E67E65" w:rsidP="005B7447">
      <w:pPr>
        <w:pStyle w:val="Titolo41"/>
        <w:tabs>
          <w:tab w:val="left" w:pos="426"/>
        </w:tabs>
        <w:spacing w:line="288" w:lineRule="auto"/>
        <w:ind w:left="0"/>
        <w:rPr>
          <w:rFonts w:asciiTheme="minorHAnsi" w:hAnsiTheme="minorHAnsi" w:cstheme="minorHAnsi"/>
          <w:spacing w:val="-2"/>
          <w:sz w:val="22"/>
          <w:szCs w:val="22"/>
        </w:rPr>
      </w:pPr>
    </w:p>
    <w:p w14:paraId="19C6946A" w14:textId="77777777" w:rsidR="005C1EA5" w:rsidRPr="0028350B" w:rsidRDefault="005C1EA5" w:rsidP="005B7447">
      <w:pPr>
        <w:pStyle w:val="Paragrafoelenco"/>
        <w:numPr>
          <w:ilvl w:val="1"/>
          <w:numId w:val="8"/>
        </w:numPr>
        <w:tabs>
          <w:tab w:val="left" w:pos="426"/>
          <w:tab w:val="left" w:pos="1029"/>
        </w:tabs>
        <w:spacing w:line="300" w:lineRule="auto"/>
        <w:ind w:left="0" w:firstLine="0"/>
        <w:jc w:val="both"/>
        <w:rPr>
          <w:rFonts w:asciiTheme="minorHAnsi" w:hAnsiTheme="minorHAnsi" w:cstheme="minorHAnsi"/>
          <w:iCs/>
          <w:spacing w:val="-2"/>
        </w:rPr>
      </w:pPr>
      <w:r w:rsidRPr="0028350B">
        <w:rPr>
          <w:rFonts w:asciiTheme="minorHAnsi" w:hAnsiTheme="minorHAnsi" w:cstheme="minorHAnsi"/>
          <w:spacing w:val="-2"/>
        </w:rPr>
        <w:t>Parimenti anche la Conferenza unificata del 24 luglio 2013, ha previsto che (integrale): “</w:t>
      </w:r>
      <w:r w:rsidRPr="0028350B">
        <w:rPr>
          <w:rFonts w:asciiTheme="minorHAnsi" w:hAnsiTheme="minorHAnsi" w:cstheme="minorHAnsi"/>
          <w:i/>
          <w:spacing w:val="-2"/>
        </w:rPr>
        <w:t>L'attuazione della mobilità, specialmente se temporanea, costituisce un utile strumento per realizzare la rotazione tra le figure professionali specifiche e gli enti di più ridotte dimensioni. In quest'ottica, la Conferenza delle regioni, l'A.N.C.I. e l'U.P.I. si impegnano a promuovere iniziative di raccordo ed informativa tra gli enti rispettivamente interessati finalizzate all'attuazione della mobilità, anche temporanea, tra professionalità equivalenti presenti in diverse amministrazioni”.</w:t>
      </w:r>
    </w:p>
    <w:p w14:paraId="53AF018B" w14:textId="77777777" w:rsidR="00E67E65" w:rsidRPr="0028350B" w:rsidRDefault="00E67E65" w:rsidP="005B7447">
      <w:pPr>
        <w:tabs>
          <w:tab w:val="left" w:pos="1029"/>
        </w:tabs>
        <w:spacing w:line="298" w:lineRule="auto"/>
        <w:jc w:val="both"/>
        <w:rPr>
          <w:rFonts w:asciiTheme="minorHAnsi" w:hAnsiTheme="minorHAnsi" w:cstheme="minorHAnsi"/>
          <w:spacing w:val="-2"/>
        </w:rPr>
      </w:pPr>
    </w:p>
    <w:p w14:paraId="6A141DDC" w14:textId="0CA64EB6" w:rsidR="004A6F2F" w:rsidRPr="0028350B" w:rsidRDefault="000D2A47" w:rsidP="00127EB3">
      <w:pPr>
        <w:pStyle w:val="Paragrafoelenco"/>
        <w:numPr>
          <w:ilvl w:val="0"/>
          <w:numId w:val="8"/>
        </w:numPr>
        <w:tabs>
          <w:tab w:val="left" w:pos="284"/>
        </w:tabs>
        <w:ind w:left="0" w:firstLine="0"/>
        <w:jc w:val="both"/>
        <w:rPr>
          <w:rFonts w:asciiTheme="minorHAnsi" w:hAnsiTheme="minorHAnsi" w:cstheme="minorHAnsi"/>
          <w:spacing w:val="-2"/>
        </w:rPr>
      </w:pPr>
      <w:r w:rsidRPr="0028350B">
        <w:rPr>
          <w:rFonts w:asciiTheme="minorHAnsi" w:hAnsiTheme="minorHAnsi" w:cstheme="minorHAnsi"/>
          <w:spacing w:val="-2"/>
        </w:rPr>
        <w:t xml:space="preserve">MISURE PER LA TUTELA DEL DIPENDENTE CHE EFFETTUA SEGNALAZIONI DI ILLECITO </w:t>
      </w:r>
      <w:r w:rsidR="005C1EA5" w:rsidRPr="0028350B">
        <w:rPr>
          <w:rFonts w:asciiTheme="minorHAnsi" w:hAnsiTheme="minorHAnsi" w:cstheme="minorHAnsi"/>
          <w:spacing w:val="-2"/>
        </w:rPr>
        <w:t>(</w:t>
      </w:r>
      <w:r w:rsidRPr="0028350B">
        <w:rPr>
          <w:rFonts w:asciiTheme="minorHAnsi" w:hAnsiTheme="minorHAnsi" w:cstheme="minorHAnsi"/>
          <w:spacing w:val="-2"/>
        </w:rPr>
        <w:t>CD. WHISTLEBLOWER)</w:t>
      </w:r>
    </w:p>
    <w:p w14:paraId="20CA71D7" w14:textId="56225EEB" w:rsidR="004A6F2F" w:rsidRPr="0028350B" w:rsidRDefault="000D2A47" w:rsidP="00127EB3">
      <w:pPr>
        <w:pStyle w:val="Paragrafoelenco"/>
        <w:numPr>
          <w:ilvl w:val="1"/>
          <w:numId w:val="7"/>
        </w:numPr>
        <w:tabs>
          <w:tab w:val="left" w:pos="426"/>
          <w:tab w:val="left" w:pos="1027"/>
        </w:tabs>
        <w:spacing w:before="12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L’art. 54 bis del DLgs. 165/2001 detta misure per la tutela del dipendente che effettua segnalazioni di illecito (cd. whistleblower)</w:t>
      </w:r>
    </w:p>
    <w:p w14:paraId="117E14AF" w14:textId="77777777" w:rsidR="004A6F2F" w:rsidRPr="0028350B" w:rsidRDefault="000D2A47" w:rsidP="005B7447">
      <w:pPr>
        <w:pStyle w:val="Paragrafoelenco"/>
        <w:numPr>
          <w:ilvl w:val="1"/>
          <w:numId w:val="7"/>
        </w:numPr>
        <w:tabs>
          <w:tab w:val="left" w:pos="426"/>
          <w:tab w:val="left" w:pos="891"/>
        </w:tabs>
        <w:spacing w:before="12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Piano nazionale anticorruzione prevede, tra le azioni e misure generali per la prevenzione della corruzione e, in particolare, fra quelle obbligatorie, che le amministrazioni pubbliche debbano tutelare il dipendente che segnala condotte illecite.</w:t>
      </w:r>
    </w:p>
    <w:p w14:paraId="2CEC2D4E" w14:textId="77777777" w:rsidR="004A6F2F" w:rsidRPr="0028350B" w:rsidRDefault="000D2A47" w:rsidP="005B7447">
      <w:pPr>
        <w:pStyle w:val="Paragrafoelenco"/>
        <w:numPr>
          <w:ilvl w:val="1"/>
          <w:numId w:val="7"/>
        </w:numPr>
        <w:tabs>
          <w:tab w:val="left" w:pos="426"/>
          <w:tab w:val="left" w:pos="891"/>
        </w:tabs>
        <w:spacing w:before="121"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L’ANAC, pertanto, è chiamata a gestire sia le eventuali segnalazioni dei propri dipendenti per fatti avvenuti all’interno della propria organizzazione, sia le segnalazioni che i dipendenti di altre amministrazioni intendono indirizzarle.</w:t>
      </w:r>
    </w:p>
    <w:p w14:paraId="7B92D7DC" w14:textId="77777777" w:rsidR="004A6F2F" w:rsidRPr="0028350B" w:rsidRDefault="000D2A47" w:rsidP="005B7447">
      <w:pPr>
        <w:pStyle w:val="Paragrafoelenco"/>
        <w:numPr>
          <w:ilvl w:val="1"/>
          <w:numId w:val="7"/>
        </w:numPr>
        <w:tabs>
          <w:tab w:val="left" w:pos="426"/>
          <w:tab w:val="left" w:pos="891"/>
        </w:tabs>
        <w:spacing w:before="119"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Conseguentemente, l’ANAC, con la determinazione n. 6 del 28 aprile 2015, ha disciplinato le procedure attraverso le quali riceve e gestisce le segnalazioni.</w:t>
      </w:r>
    </w:p>
    <w:p w14:paraId="4B6FFA8C" w14:textId="77777777" w:rsidR="004A6F2F" w:rsidRPr="0028350B" w:rsidRDefault="000D2A47" w:rsidP="005B7447">
      <w:pPr>
        <w:pStyle w:val="Paragrafoelenco"/>
        <w:numPr>
          <w:ilvl w:val="1"/>
          <w:numId w:val="7"/>
        </w:numPr>
        <w:tabs>
          <w:tab w:val="left" w:pos="426"/>
          <w:tab w:val="left" w:pos="891"/>
        </w:tabs>
        <w:spacing w:before="12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lastRenderedPageBreak/>
        <w:t>Si rimanda dunque ai suddetti documenti sia per la gestione delle denunce che per l’applicazione delle misure a tutela del dipendente rispetto agli eventuali eventi corruttivi ipotizzati o segnalati nel nostro comune.</w:t>
      </w:r>
    </w:p>
    <w:p w14:paraId="47BE2AFF" w14:textId="488F989A" w:rsidR="004A6F2F" w:rsidRPr="0028350B" w:rsidRDefault="000D2A47" w:rsidP="005B7447">
      <w:pPr>
        <w:pStyle w:val="Paragrafoelenco"/>
        <w:numPr>
          <w:ilvl w:val="1"/>
          <w:numId w:val="7"/>
        </w:numPr>
        <w:tabs>
          <w:tab w:val="left" w:pos="426"/>
          <w:tab w:val="left" w:pos="891"/>
        </w:tabs>
        <w:spacing w:before="11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Da ultimo occorre segnalare che il predetto art. 54.bis è stato integralmente sostituito dall’art. 1 della legge 30 novembre 2017, n.179, “Disposizioni per la tutela degli autori di segnalazioni di reati o irregolarità di cui siano venuti a conoscenza nell'ambito di un rapporto di lavoro pubblico o privato”. Questa nuova norma,</w:t>
      </w:r>
      <w:r w:rsidR="005C1EA5" w:rsidRPr="0028350B">
        <w:rPr>
          <w:rFonts w:asciiTheme="minorHAnsi" w:hAnsiTheme="minorHAnsi" w:cstheme="minorHAnsi"/>
          <w:spacing w:val="-2"/>
        </w:rPr>
        <w:t xml:space="preserve"> </w:t>
      </w:r>
      <w:r w:rsidRPr="0028350B">
        <w:rPr>
          <w:rFonts w:asciiTheme="minorHAnsi" w:hAnsiTheme="minorHAnsi" w:cstheme="minorHAnsi"/>
          <w:spacing w:val="-2"/>
        </w:rPr>
        <w:t>recependo le indicazioni dell’ANAC rende più stringente il procedimento di segnalazione e dà alcune nuove indicazioni sulla tutela del denunciante, oltre all’introduzione di sanzioni amministrative pecuniarie.</w:t>
      </w:r>
    </w:p>
    <w:p w14:paraId="658447AF" w14:textId="77777777" w:rsidR="004A6F2F" w:rsidRPr="0028350B" w:rsidRDefault="004A6F2F" w:rsidP="00127EB3">
      <w:pPr>
        <w:tabs>
          <w:tab w:val="left" w:pos="1029"/>
        </w:tabs>
        <w:spacing w:line="298" w:lineRule="auto"/>
        <w:jc w:val="both"/>
        <w:rPr>
          <w:rFonts w:asciiTheme="minorHAnsi" w:hAnsiTheme="minorHAnsi" w:cstheme="minorHAnsi"/>
          <w:spacing w:val="-2"/>
        </w:rPr>
      </w:pPr>
    </w:p>
    <w:p w14:paraId="1EBEF69E" w14:textId="77777777" w:rsidR="004A6F2F" w:rsidRPr="0028350B" w:rsidRDefault="000D2A47" w:rsidP="005B7447">
      <w:pPr>
        <w:pStyle w:val="Paragrafoelenco"/>
        <w:numPr>
          <w:ilvl w:val="0"/>
          <w:numId w:val="8"/>
        </w:numPr>
        <w:tabs>
          <w:tab w:val="left" w:pos="426"/>
          <w:tab w:val="left" w:pos="825"/>
        </w:tabs>
        <w:ind w:left="0" w:firstLine="0"/>
        <w:jc w:val="both"/>
        <w:rPr>
          <w:rFonts w:asciiTheme="minorHAnsi" w:hAnsiTheme="minorHAnsi" w:cstheme="minorHAnsi"/>
          <w:spacing w:val="-2"/>
        </w:rPr>
      </w:pPr>
      <w:r w:rsidRPr="0028350B">
        <w:rPr>
          <w:rFonts w:asciiTheme="minorHAnsi" w:hAnsiTheme="minorHAnsi" w:cstheme="minorHAnsi"/>
          <w:spacing w:val="-2"/>
        </w:rPr>
        <w:t>CONTROLLO DI REGOLARITÀ</w:t>
      </w:r>
    </w:p>
    <w:p w14:paraId="09D30ACA" w14:textId="4851718D" w:rsidR="004A6F2F" w:rsidRPr="0028350B" w:rsidRDefault="000D2A47" w:rsidP="005B7447">
      <w:pPr>
        <w:pStyle w:val="Corpotesto"/>
        <w:tabs>
          <w:tab w:val="left" w:pos="426"/>
        </w:tabs>
        <w:spacing w:before="1" w:line="300" w:lineRule="auto"/>
        <w:ind w:left="0"/>
        <w:jc w:val="both"/>
        <w:rPr>
          <w:rFonts w:asciiTheme="minorHAnsi" w:hAnsiTheme="minorHAnsi" w:cstheme="minorHAnsi"/>
          <w:spacing w:val="-2"/>
        </w:rPr>
      </w:pPr>
      <w:r w:rsidRPr="0028350B">
        <w:rPr>
          <w:rFonts w:asciiTheme="minorHAnsi" w:hAnsiTheme="minorHAnsi" w:cstheme="minorHAnsi"/>
          <w:spacing w:val="-2"/>
        </w:rPr>
        <w:t>17.1 Il controllo viene esercitato su tutte le proposte di delibere e su tutte le determinazioni e su queste ultime viene esercitato il controllo successivo con scadenza quadrimestrale sulla base del procedimento previsto nel regolamento sui controlli interni approvato con deliberazione del Consiglio Comunale n° 5 del 08/02/2013. Inoltre entro il mese di febbraio di ogni anno viene redatto a cura del Segretario Comunale un referto annuale dei controlli interni effettuati nell’anno precedente che viene pubblicato, con i verbali dei controlli quadrimestrali, nell’apposita sezione “Amministrazione trasparente” del sito del Comune.</w:t>
      </w:r>
    </w:p>
    <w:p w14:paraId="777E182B" w14:textId="77777777" w:rsidR="005C1EA5" w:rsidRPr="0028350B" w:rsidRDefault="005C1EA5" w:rsidP="00127EB3">
      <w:pPr>
        <w:tabs>
          <w:tab w:val="left" w:pos="1029"/>
        </w:tabs>
        <w:spacing w:line="298" w:lineRule="auto"/>
        <w:jc w:val="both"/>
        <w:rPr>
          <w:rFonts w:asciiTheme="minorHAnsi" w:hAnsiTheme="minorHAnsi" w:cstheme="minorHAnsi"/>
          <w:spacing w:val="-2"/>
        </w:rPr>
      </w:pPr>
    </w:p>
    <w:p w14:paraId="0051952B" w14:textId="22198D98" w:rsidR="004A6F2F" w:rsidRPr="0028350B" w:rsidRDefault="000D2A47" w:rsidP="005B7447">
      <w:pPr>
        <w:pStyle w:val="Paragrafoelenco"/>
        <w:numPr>
          <w:ilvl w:val="0"/>
          <w:numId w:val="8"/>
        </w:numPr>
        <w:tabs>
          <w:tab w:val="left" w:pos="426"/>
          <w:tab w:val="left" w:pos="825"/>
        </w:tabs>
        <w:ind w:left="0" w:firstLine="0"/>
        <w:jc w:val="both"/>
        <w:rPr>
          <w:rFonts w:asciiTheme="minorHAnsi" w:hAnsiTheme="minorHAnsi" w:cstheme="minorHAnsi"/>
          <w:spacing w:val="-2"/>
        </w:rPr>
      </w:pPr>
      <w:r w:rsidRPr="0028350B">
        <w:rPr>
          <w:rFonts w:asciiTheme="minorHAnsi" w:hAnsiTheme="minorHAnsi" w:cstheme="minorHAnsi"/>
          <w:spacing w:val="-2"/>
        </w:rPr>
        <w:t xml:space="preserve"> APPROVAZIONE</w:t>
      </w:r>
    </w:p>
    <w:p w14:paraId="6E781FEB" w14:textId="7FA04E22" w:rsidR="004A6F2F" w:rsidRPr="0028350B" w:rsidRDefault="000D2A47" w:rsidP="005B7447">
      <w:pPr>
        <w:pStyle w:val="Paragrafoelenco"/>
        <w:numPr>
          <w:ilvl w:val="1"/>
          <w:numId w:val="6"/>
        </w:numPr>
        <w:tabs>
          <w:tab w:val="left" w:pos="426"/>
          <w:tab w:val="left" w:pos="943"/>
        </w:tabs>
        <w:ind w:left="0" w:firstLine="0"/>
        <w:jc w:val="both"/>
        <w:rPr>
          <w:rFonts w:asciiTheme="minorHAnsi" w:hAnsiTheme="minorHAnsi" w:cstheme="minorHAnsi"/>
          <w:spacing w:val="-2"/>
        </w:rPr>
      </w:pPr>
      <w:r w:rsidRPr="0028350B">
        <w:rPr>
          <w:rFonts w:asciiTheme="minorHAnsi" w:hAnsiTheme="minorHAnsi" w:cstheme="minorHAnsi"/>
          <w:spacing w:val="-2"/>
        </w:rPr>
        <w:t>Il presente Piano è approvato, su proposta del Responsabile della prevenzione,</w:t>
      </w:r>
      <w:r w:rsidR="005C1EA5" w:rsidRPr="0028350B">
        <w:rPr>
          <w:rFonts w:asciiTheme="minorHAnsi" w:hAnsiTheme="minorHAnsi" w:cstheme="minorHAnsi"/>
          <w:spacing w:val="-2"/>
        </w:rPr>
        <w:t xml:space="preserve"> </w:t>
      </w:r>
      <w:r w:rsidRPr="0028350B">
        <w:rPr>
          <w:rFonts w:asciiTheme="minorHAnsi" w:hAnsiTheme="minorHAnsi" w:cstheme="minorHAnsi"/>
          <w:spacing w:val="-2"/>
        </w:rPr>
        <w:t>dalla Giunta comunale.</w:t>
      </w:r>
    </w:p>
    <w:p w14:paraId="116D60E0" w14:textId="77777777" w:rsidR="004A6F2F" w:rsidRPr="0028350B" w:rsidRDefault="004A6F2F" w:rsidP="005B7447">
      <w:pPr>
        <w:pStyle w:val="Corpotesto"/>
        <w:tabs>
          <w:tab w:val="left" w:pos="426"/>
        </w:tabs>
        <w:ind w:left="0"/>
        <w:rPr>
          <w:rFonts w:asciiTheme="minorHAnsi" w:hAnsiTheme="minorHAnsi" w:cstheme="minorHAnsi"/>
          <w:spacing w:val="-2"/>
        </w:rPr>
      </w:pPr>
    </w:p>
    <w:p w14:paraId="37B088E5" w14:textId="49DC0790" w:rsidR="005C1EA5" w:rsidRPr="0028350B" w:rsidRDefault="000D2A47" w:rsidP="005B7447">
      <w:pPr>
        <w:pStyle w:val="Paragrafoelenco"/>
        <w:numPr>
          <w:ilvl w:val="1"/>
          <w:numId w:val="6"/>
        </w:numPr>
        <w:tabs>
          <w:tab w:val="left" w:pos="426"/>
          <w:tab w:val="left" w:pos="952"/>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Entro il 31 gennaio di ogni anno sarà approvato il PTPCT prendendo a riferimento il triennio successivo a scorrimento.</w:t>
      </w:r>
    </w:p>
    <w:p w14:paraId="2338A9F3" w14:textId="77777777" w:rsidR="005C1EA5" w:rsidRPr="0028350B" w:rsidRDefault="005C1EA5" w:rsidP="00127EB3">
      <w:pPr>
        <w:tabs>
          <w:tab w:val="left" w:pos="1029"/>
        </w:tabs>
        <w:spacing w:line="298" w:lineRule="auto"/>
        <w:jc w:val="both"/>
        <w:rPr>
          <w:rFonts w:asciiTheme="minorHAnsi" w:hAnsiTheme="minorHAnsi" w:cstheme="minorHAnsi"/>
          <w:spacing w:val="-2"/>
        </w:rPr>
      </w:pPr>
    </w:p>
    <w:p w14:paraId="34FD02EC" w14:textId="77777777" w:rsidR="004A6F2F" w:rsidRPr="0028350B" w:rsidRDefault="000D2A47" w:rsidP="005B7447">
      <w:pPr>
        <w:pStyle w:val="Paragrafoelenco"/>
        <w:numPr>
          <w:ilvl w:val="0"/>
          <w:numId w:val="8"/>
        </w:numPr>
        <w:tabs>
          <w:tab w:val="left" w:pos="426"/>
          <w:tab w:val="left" w:pos="825"/>
        </w:tabs>
        <w:ind w:left="0" w:firstLine="0"/>
        <w:jc w:val="both"/>
        <w:rPr>
          <w:rFonts w:asciiTheme="minorHAnsi" w:hAnsiTheme="minorHAnsi" w:cstheme="minorHAnsi"/>
          <w:spacing w:val="-2"/>
        </w:rPr>
      </w:pPr>
      <w:r w:rsidRPr="0028350B">
        <w:rPr>
          <w:rFonts w:asciiTheme="minorHAnsi" w:hAnsiTheme="minorHAnsi" w:cstheme="minorHAnsi"/>
          <w:spacing w:val="-2"/>
        </w:rPr>
        <w:t>AGGIORNAMENTO</w:t>
      </w:r>
    </w:p>
    <w:p w14:paraId="07A0BE30" w14:textId="77777777" w:rsidR="004A6F2F" w:rsidRPr="0028350B" w:rsidRDefault="000D2A47" w:rsidP="005B7447">
      <w:pPr>
        <w:pStyle w:val="Paragrafoelenco"/>
        <w:numPr>
          <w:ilvl w:val="1"/>
          <w:numId w:val="5"/>
        </w:numPr>
        <w:tabs>
          <w:tab w:val="left" w:pos="426"/>
          <w:tab w:val="left" w:pos="996"/>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Le modifiche del presente Piano, a seguito di intervenute modifiche legislative, vengono disposte a cura del responsabile della prevenzione dandone comunicazione alla Giunta Comunale.</w:t>
      </w:r>
    </w:p>
    <w:p w14:paraId="3CACFB9F" w14:textId="77777777" w:rsidR="004A6F2F" w:rsidRPr="0028350B" w:rsidRDefault="004A6F2F" w:rsidP="005B7447">
      <w:pPr>
        <w:pStyle w:val="Corpotesto"/>
        <w:tabs>
          <w:tab w:val="left" w:pos="426"/>
        </w:tabs>
        <w:ind w:left="0"/>
        <w:rPr>
          <w:rFonts w:asciiTheme="minorHAnsi" w:hAnsiTheme="minorHAnsi" w:cstheme="minorHAnsi"/>
          <w:spacing w:val="-2"/>
        </w:rPr>
      </w:pPr>
    </w:p>
    <w:p w14:paraId="533DE7D7" w14:textId="77777777" w:rsidR="004A6F2F" w:rsidRPr="0028350B" w:rsidRDefault="000D2A47" w:rsidP="005B7447">
      <w:pPr>
        <w:pStyle w:val="Paragrafoelenco"/>
        <w:numPr>
          <w:ilvl w:val="1"/>
          <w:numId w:val="5"/>
        </w:numPr>
        <w:tabs>
          <w:tab w:val="left" w:pos="426"/>
          <w:tab w:val="left" w:pos="1017"/>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Eventuali modifiche che si rendano opportune e/o necessarie, per inadeguatezza del piano a garantire l’efficace prevenzione, su proposta del responsabile della prevenzione, sono approvate dalla Giunta Comunale con propria deliberazione. Il piano sarà pubblicato sul sito internet del Comune di Favria nella dedicata sezione di “Amministrazione trasparente”.</w:t>
      </w:r>
    </w:p>
    <w:p w14:paraId="08F3FE39" w14:textId="77777777" w:rsidR="004A6F2F" w:rsidRPr="0028350B" w:rsidRDefault="004A6F2F" w:rsidP="005B7447">
      <w:pPr>
        <w:spacing w:line="300" w:lineRule="auto"/>
        <w:jc w:val="both"/>
        <w:rPr>
          <w:rFonts w:asciiTheme="minorHAnsi" w:hAnsiTheme="minorHAnsi" w:cstheme="minorHAnsi"/>
          <w:spacing w:val="-2"/>
        </w:rPr>
        <w:sectPr w:rsidR="004A6F2F" w:rsidRPr="0028350B" w:rsidSect="00C6041B">
          <w:pgSz w:w="11900" w:h="16840"/>
          <w:pgMar w:top="820" w:right="720" w:bottom="800" w:left="567" w:header="0" w:footer="535" w:gutter="0"/>
          <w:cols w:space="720"/>
        </w:sectPr>
      </w:pPr>
    </w:p>
    <w:p w14:paraId="136C7F64" w14:textId="77777777" w:rsidR="004A6F2F" w:rsidRPr="008C2A90" w:rsidRDefault="000D2A47" w:rsidP="008C2A90">
      <w:pPr>
        <w:pStyle w:val="Titolo21"/>
        <w:spacing w:beforeLines="120" w:before="288"/>
        <w:ind w:left="0" w:right="0"/>
        <w:rPr>
          <w:rFonts w:asciiTheme="minorHAnsi" w:hAnsiTheme="minorHAnsi" w:cstheme="minorHAnsi"/>
          <w:b/>
          <w:bCs/>
          <w:spacing w:val="-2"/>
          <w:sz w:val="22"/>
          <w:szCs w:val="22"/>
          <w:u w:val="none"/>
        </w:rPr>
      </w:pPr>
      <w:r w:rsidRPr="008C2A90">
        <w:rPr>
          <w:rFonts w:asciiTheme="minorHAnsi" w:hAnsiTheme="minorHAnsi" w:cstheme="minorHAnsi"/>
          <w:b/>
          <w:bCs/>
          <w:spacing w:val="-2"/>
          <w:sz w:val="22"/>
          <w:szCs w:val="22"/>
        </w:rPr>
        <w:lastRenderedPageBreak/>
        <w:t>PARTE SECONDA</w:t>
      </w:r>
    </w:p>
    <w:p w14:paraId="445FD906" w14:textId="77777777" w:rsidR="004A6F2F" w:rsidRPr="008C2A90" w:rsidRDefault="000D2A47" w:rsidP="008C2A90">
      <w:pPr>
        <w:pStyle w:val="Titolo31"/>
        <w:spacing w:beforeLines="120" w:before="288"/>
        <w:ind w:left="0"/>
        <w:jc w:val="center"/>
        <w:rPr>
          <w:rFonts w:asciiTheme="minorHAnsi" w:hAnsiTheme="minorHAnsi" w:cstheme="minorHAnsi"/>
          <w:b/>
          <w:bCs/>
          <w:spacing w:val="-2"/>
          <w:sz w:val="22"/>
          <w:szCs w:val="22"/>
          <w:u w:val="none"/>
        </w:rPr>
      </w:pPr>
      <w:r w:rsidRPr="008C2A90">
        <w:rPr>
          <w:rFonts w:asciiTheme="minorHAnsi" w:hAnsiTheme="minorHAnsi" w:cstheme="minorHAnsi"/>
          <w:b/>
          <w:bCs/>
          <w:spacing w:val="-2"/>
          <w:sz w:val="22"/>
          <w:szCs w:val="22"/>
        </w:rPr>
        <w:t>PIANO TRIENNALE PER TRASPARENZA</w:t>
      </w:r>
    </w:p>
    <w:p w14:paraId="2C158FC6" w14:textId="77777777" w:rsidR="004A6F2F" w:rsidRPr="0028350B" w:rsidRDefault="004A6F2F" w:rsidP="005B7447">
      <w:pPr>
        <w:pStyle w:val="Corpotesto"/>
        <w:spacing w:before="5"/>
        <w:ind w:left="0"/>
        <w:rPr>
          <w:rFonts w:asciiTheme="minorHAnsi" w:hAnsiTheme="minorHAnsi" w:cstheme="minorHAnsi"/>
          <w:spacing w:val="-2"/>
        </w:rPr>
      </w:pPr>
    </w:p>
    <w:p w14:paraId="52397B8A" w14:textId="77777777" w:rsidR="004A6F2F" w:rsidRPr="0028350B" w:rsidRDefault="000D2A47" w:rsidP="005B7447">
      <w:pPr>
        <w:pStyle w:val="Paragrafoelenco"/>
        <w:numPr>
          <w:ilvl w:val="2"/>
          <w:numId w:val="5"/>
        </w:numPr>
        <w:tabs>
          <w:tab w:val="left" w:pos="426"/>
          <w:tab w:val="left" w:pos="1304"/>
          <w:tab w:val="left" w:pos="1305"/>
        </w:tabs>
        <w:spacing w:before="1"/>
        <w:ind w:left="0" w:firstLine="0"/>
        <w:rPr>
          <w:rFonts w:asciiTheme="minorHAnsi" w:hAnsiTheme="minorHAnsi" w:cstheme="minorHAnsi"/>
          <w:spacing w:val="-2"/>
        </w:rPr>
      </w:pPr>
      <w:r w:rsidRPr="0028350B">
        <w:rPr>
          <w:rFonts w:asciiTheme="minorHAnsi" w:hAnsiTheme="minorHAnsi" w:cstheme="minorHAnsi"/>
          <w:spacing w:val="-2"/>
        </w:rPr>
        <w:t>INTRODUZIONE</w:t>
      </w:r>
    </w:p>
    <w:p w14:paraId="37461E81" w14:textId="77777777" w:rsidR="004A6F2F" w:rsidRPr="0028350B" w:rsidRDefault="000D2A47" w:rsidP="005B7447">
      <w:pPr>
        <w:pStyle w:val="Corpotesto"/>
        <w:spacing w:before="135" w:line="297" w:lineRule="auto"/>
        <w:ind w:left="0"/>
        <w:jc w:val="both"/>
        <w:rPr>
          <w:rFonts w:asciiTheme="minorHAnsi" w:hAnsiTheme="minorHAnsi" w:cstheme="minorHAnsi"/>
          <w:spacing w:val="-2"/>
        </w:rPr>
      </w:pPr>
      <w:r w:rsidRPr="0028350B">
        <w:rPr>
          <w:rFonts w:asciiTheme="minorHAnsi" w:hAnsiTheme="minorHAnsi" w:cstheme="minorHAnsi"/>
          <w:spacing w:val="-2"/>
        </w:rPr>
        <w:t>La trasparenza dell'attività amministrativa, che costituisce livello essenziale delle prestazioni concernenti i diritti sociali e civili ai sensi dell'articolo 117, secondo comma, lettera m), della Costituzione, è assicurata mediante la pubblicazione, nel sito web istituzionale dell’Ente, delle informazioni relative ai procedimenti amministrativi, secondo criteri di facile accessibilità, completezza e semplicità di consultazione, nel rispetto delle disposizioni in materia di segreto di Stato, di segreto d'ufficio e di protezione dei dati personali.</w:t>
      </w:r>
    </w:p>
    <w:p w14:paraId="180D16F5" w14:textId="77777777" w:rsidR="004A6F2F" w:rsidRPr="0028350B" w:rsidRDefault="000D2A47" w:rsidP="005B7447">
      <w:pPr>
        <w:pStyle w:val="Corpotesto"/>
        <w:spacing w:before="125" w:line="300" w:lineRule="auto"/>
        <w:ind w:left="0"/>
        <w:jc w:val="both"/>
        <w:rPr>
          <w:rFonts w:asciiTheme="minorHAnsi" w:hAnsiTheme="minorHAnsi" w:cstheme="minorHAnsi"/>
          <w:spacing w:val="-2"/>
        </w:rPr>
      </w:pPr>
      <w:r w:rsidRPr="0028350B">
        <w:rPr>
          <w:rFonts w:asciiTheme="minorHAnsi" w:hAnsiTheme="minorHAnsi" w:cstheme="minorHAnsi"/>
          <w:spacing w:val="-2"/>
        </w:rPr>
        <w:t>La Legge n. 190/2012 ha fatto del principio di trasparenza uno degli assi portanti delle politiche di prevenzione della corruzione.</w:t>
      </w:r>
    </w:p>
    <w:p w14:paraId="4936622F" w14:textId="77777777" w:rsidR="004A6F2F" w:rsidRPr="0028350B" w:rsidRDefault="000D2A47" w:rsidP="005B7447">
      <w:pPr>
        <w:pStyle w:val="Corpotesto"/>
        <w:spacing w:before="118" w:line="297" w:lineRule="auto"/>
        <w:ind w:left="0"/>
        <w:jc w:val="both"/>
        <w:rPr>
          <w:rFonts w:asciiTheme="minorHAnsi" w:hAnsiTheme="minorHAnsi" w:cstheme="minorHAnsi"/>
          <w:spacing w:val="-2"/>
        </w:rPr>
      </w:pPr>
      <w:r w:rsidRPr="0028350B">
        <w:rPr>
          <w:rFonts w:asciiTheme="minorHAnsi" w:hAnsiTheme="minorHAnsi" w:cstheme="minorHAnsi"/>
          <w:spacing w:val="-2"/>
        </w:rPr>
        <w:t>Con D. Lgs. 14/03/2013 n. 33 “Riordino della disciplina riguardante gli obblighi di pubblicità, trasparenza e diffusione di informazioni da parte delle pubbliche amministrazioni” pubblicato sulla Gazzetta Ufficiale n. 80 del 5 aprile 2013 è stato operato un riordino in un unico corpo normativo della disciplina sulla trasparenza e sono state emanate nuove e differenti norme in materia, che rendono necessaria l’adozione di un programma adeguato alle modifiche intervenute.</w:t>
      </w:r>
    </w:p>
    <w:p w14:paraId="46619338" w14:textId="77777777" w:rsidR="004A6F2F" w:rsidRPr="0028350B" w:rsidRDefault="000D2A47" w:rsidP="005B7447">
      <w:pPr>
        <w:pStyle w:val="Corpotesto"/>
        <w:spacing w:before="128"/>
        <w:ind w:left="0"/>
        <w:jc w:val="both"/>
        <w:rPr>
          <w:rFonts w:asciiTheme="minorHAnsi" w:hAnsiTheme="minorHAnsi" w:cstheme="minorHAnsi"/>
          <w:spacing w:val="-2"/>
        </w:rPr>
      </w:pPr>
      <w:r w:rsidRPr="0028350B">
        <w:rPr>
          <w:rFonts w:asciiTheme="minorHAnsi" w:hAnsiTheme="minorHAnsi" w:cstheme="minorHAnsi"/>
          <w:spacing w:val="-2"/>
        </w:rPr>
        <w:t>Con il d.lgs. 25/05/2016, n° 97 è stata modificata sia la legge “anticorruzione” che il “decreto trasparenza”.</w:t>
      </w:r>
    </w:p>
    <w:p w14:paraId="2859A5A2" w14:textId="77777777" w:rsidR="004A6F2F" w:rsidRPr="0028350B" w:rsidRDefault="000D2A47" w:rsidP="005B7447">
      <w:pPr>
        <w:pStyle w:val="Corpotesto"/>
        <w:spacing w:before="188" w:line="297" w:lineRule="auto"/>
        <w:ind w:left="0"/>
        <w:jc w:val="both"/>
        <w:rPr>
          <w:rFonts w:asciiTheme="minorHAnsi" w:hAnsiTheme="minorHAnsi" w:cstheme="minorHAnsi"/>
          <w:spacing w:val="-2"/>
        </w:rPr>
      </w:pPr>
      <w:r w:rsidRPr="0028350B">
        <w:rPr>
          <w:rFonts w:asciiTheme="minorHAnsi" w:hAnsiTheme="minorHAnsi" w:cstheme="minorHAnsi"/>
          <w:spacing w:val="-2"/>
        </w:rPr>
        <w:t>Oggi questa norma è intitolata “Riordino della disciplina riguardante il diritto di accesso civico e gli obblighi di pubblicità, trasparenza e diffusione di informazioni da parte delle pubbliche amministrazioni”.</w:t>
      </w:r>
    </w:p>
    <w:p w14:paraId="12340CF9" w14:textId="23570854" w:rsidR="004A6F2F" w:rsidRPr="0028350B" w:rsidRDefault="000D2A47" w:rsidP="005B7447">
      <w:pPr>
        <w:pStyle w:val="Corpotesto"/>
        <w:spacing w:before="121" w:line="300" w:lineRule="auto"/>
        <w:ind w:left="0"/>
        <w:jc w:val="both"/>
        <w:rPr>
          <w:rFonts w:asciiTheme="minorHAnsi" w:hAnsiTheme="minorHAnsi" w:cstheme="minorHAnsi"/>
          <w:spacing w:val="-2"/>
        </w:rPr>
      </w:pPr>
      <w:r w:rsidRPr="0028350B">
        <w:rPr>
          <w:rFonts w:asciiTheme="minorHAnsi" w:hAnsiTheme="minorHAnsi" w:cstheme="minorHAnsi"/>
          <w:spacing w:val="-2"/>
        </w:rPr>
        <w:t>La complessità della norma e delle successive linee guida dell’ANAC, emanate solo il 29/12/2016, esigono uno studio approfondito dei vari istituti e, a tal proposito, dovranno essere fatte delle azioni di formazione a supporto dell’implementazione dei vari istituti che, si ricorda, sono:</w:t>
      </w:r>
    </w:p>
    <w:p w14:paraId="71E26D1E" w14:textId="77777777" w:rsidR="004A6F2F" w:rsidRPr="0028350B" w:rsidRDefault="000D2A47" w:rsidP="004A096C">
      <w:pPr>
        <w:pStyle w:val="Paragrafoelenco"/>
        <w:numPr>
          <w:ilvl w:val="0"/>
          <w:numId w:val="25"/>
        </w:numPr>
        <w:tabs>
          <w:tab w:val="left" w:pos="284"/>
        </w:tabs>
        <w:spacing w:before="116"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l’istituto dell'accesso civico, estremamente potenziato rispetto alla prima versione del decreto legislativo 33/2013;</w:t>
      </w:r>
    </w:p>
    <w:p w14:paraId="16810EBD" w14:textId="77777777" w:rsidR="004A6F2F" w:rsidRPr="0028350B" w:rsidRDefault="000D2A47" w:rsidP="004A096C">
      <w:pPr>
        <w:pStyle w:val="Paragrafoelenco"/>
        <w:numPr>
          <w:ilvl w:val="0"/>
          <w:numId w:val="25"/>
        </w:numPr>
        <w:tabs>
          <w:tab w:val="left" w:pos="284"/>
        </w:tabs>
        <w:spacing w:before="120"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l’Amministrazione Trasparente, cioè la pubblicazione, sull’apposita sezione del sito internet del nostro comune, di documenti, informazioni e dati concernenti l'organizzazione e l'attività delle pubbliche amministrazioni.</w:t>
      </w:r>
    </w:p>
    <w:p w14:paraId="701F1F6E" w14:textId="77777777" w:rsidR="004A6F2F" w:rsidRPr="0028350B" w:rsidRDefault="000D2A47" w:rsidP="005B7447">
      <w:pPr>
        <w:pStyle w:val="Corpotesto"/>
        <w:tabs>
          <w:tab w:val="left" w:pos="426"/>
        </w:tabs>
        <w:spacing w:before="117" w:line="297" w:lineRule="auto"/>
        <w:ind w:left="0"/>
        <w:jc w:val="both"/>
        <w:rPr>
          <w:rFonts w:asciiTheme="minorHAnsi" w:hAnsiTheme="minorHAnsi" w:cstheme="minorHAnsi"/>
          <w:spacing w:val="-2"/>
        </w:rPr>
      </w:pPr>
      <w:r w:rsidRPr="0028350B">
        <w:rPr>
          <w:rFonts w:asciiTheme="minorHAnsi" w:hAnsiTheme="minorHAnsi" w:cstheme="minorHAnsi"/>
          <w:spacing w:val="-2"/>
        </w:rPr>
        <w:t>Questi due istituti sono senza dubbio la misura più concreta ed utile al fine dell’implementazione della cultura e delle buone pratiche contro la corruzione delineato dal legislatore della legge 190/2012.</w:t>
      </w:r>
    </w:p>
    <w:p w14:paraId="773EAEB1" w14:textId="4B503C0B" w:rsidR="004A6F2F" w:rsidRPr="0028350B" w:rsidRDefault="000D2A47" w:rsidP="004A096C">
      <w:pPr>
        <w:pStyle w:val="Corpotesto"/>
        <w:spacing w:before="123"/>
        <w:ind w:left="0"/>
        <w:jc w:val="both"/>
        <w:rPr>
          <w:rFonts w:asciiTheme="minorHAnsi" w:hAnsiTheme="minorHAnsi" w:cstheme="minorHAnsi"/>
          <w:spacing w:val="-2"/>
        </w:rPr>
      </w:pPr>
      <w:r w:rsidRPr="0028350B">
        <w:rPr>
          <w:rFonts w:asciiTheme="minorHAnsi" w:hAnsiTheme="minorHAnsi" w:cstheme="minorHAnsi"/>
          <w:spacing w:val="-2"/>
        </w:rPr>
        <w:t xml:space="preserve">L’articolo 1 del </w:t>
      </w:r>
      <w:r w:rsidR="004A096C" w:rsidRPr="0028350B">
        <w:rPr>
          <w:rFonts w:asciiTheme="minorHAnsi" w:hAnsiTheme="minorHAnsi" w:cstheme="minorHAnsi"/>
          <w:spacing w:val="-2"/>
        </w:rPr>
        <w:t>D</w:t>
      </w:r>
      <w:r w:rsidRPr="0028350B">
        <w:rPr>
          <w:rFonts w:asciiTheme="minorHAnsi" w:hAnsiTheme="minorHAnsi" w:cstheme="minorHAnsi"/>
          <w:spacing w:val="-2"/>
        </w:rPr>
        <w:t>.</w:t>
      </w:r>
      <w:r w:rsidR="004A096C" w:rsidRPr="0028350B">
        <w:rPr>
          <w:rFonts w:asciiTheme="minorHAnsi" w:hAnsiTheme="minorHAnsi" w:cstheme="minorHAnsi"/>
          <w:spacing w:val="-2"/>
        </w:rPr>
        <w:t>L</w:t>
      </w:r>
      <w:r w:rsidRPr="0028350B">
        <w:rPr>
          <w:rFonts w:asciiTheme="minorHAnsi" w:hAnsiTheme="minorHAnsi" w:cstheme="minorHAnsi"/>
          <w:spacing w:val="-2"/>
        </w:rPr>
        <w:t>gs. 33/2013, rinnovato dal d.lgs. 97/2016 prevede infatti:</w:t>
      </w:r>
      <w:r w:rsidR="004A096C" w:rsidRPr="0028350B">
        <w:rPr>
          <w:rFonts w:asciiTheme="minorHAnsi" w:hAnsiTheme="minorHAnsi" w:cstheme="minorHAnsi"/>
          <w:spacing w:val="-2"/>
        </w:rPr>
        <w:t xml:space="preserve"> </w:t>
      </w:r>
      <w:r w:rsidRPr="0028350B">
        <w:rPr>
          <w:rFonts w:asciiTheme="minorHAnsi" w:hAnsiTheme="minorHAnsi" w:cstheme="minorHAnsi"/>
          <w:i/>
          <w:iCs/>
          <w:spacing w:val="-2"/>
        </w:rPr>
        <w:t xml:space="preserve">“La trasparenza è intesa </w:t>
      </w:r>
      <w:r w:rsidRPr="0028350B">
        <w:rPr>
          <w:rFonts w:asciiTheme="minorHAnsi" w:hAnsiTheme="minorHAnsi" w:cstheme="minorHAnsi"/>
          <w:i/>
          <w:iCs/>
          <w:spacing w:val="-2"/>
          <w:u w:val="single"/>
        </w:rPr>
        <w:t>come accessibilità totale dei dati e documenti</w:t>
      </w:r>
      <w:r w:rsidRPr="0028350B">
        <w:rPr>
          <w:rFonts w:asciiTheme="minorHAnsi" w:hAnsiTheme="minorHAnsi" w:cstheme="minorHAnsi"/>
          <w:i/>
          <w:iCs/>
          <w:spacing w:val="-2"/>
        </w:rPr>
        <w:t xml:space="preserve"> detenuti dalle pubbliche amministrazioni, allo scopo di tutelare i diritti dei cittadini, promuovere la partecipazione degli interessati all'attività amministrativa e favorire forme diffuse di controllo sul perseguimento delle funzioni istituzionali e sull'utilizzo delle risorse pubbliche.”.</w:t>
      </w:r>
    </w:p>
    <w:p w14:paraId="729E0BB1" w14:textId="77777777" w:rsidR="002E18EE" w:rsidRPr="0028350B" w:rsidRDefault="002E18EE" w:rsidP="005B7447">
      <w:pPr>
        <w:pStyle w:val="Corpotesto"/>
        <w:spacing w:before="123" w:line="297" w:lineRule="auto"/>
        <w:ind w:left="0"/>
        <w:jc w:val="both"/>
        <w:rPr>
          <w:rFonts w:asciiTheme="minorHAnsi" w:hAnsiTheme="minorHAnsi" w:cstheme="minorHAnsi"/>
          <w:spacing w:val="-2"/>
        </w:rPr>
      </w:pPr>
      <w:r w:rsidRPr="0028350B">
        <w:rPr>
          <w:rFonts w:asciiTheme="minorHAnsi" w:hAnsiTheme="minorHAnsi" w:cstheme="minorHAnsi"/>
          <w:spacing w:val="-2"/>
        </w:rPr>
        <w:t>Nel PNA 2016, l’ANAC dispone che la definizione delle misure organizzative per l’attuazione effettiva degli obblighi di trasparenza sia parte irrinunciabile del PTPC.</w:t>
      </w:r>
    </w:p>
    <w:p w14:paraId="479518BF" w14:textId="13D14E6F" w:rsidR="004A6F2F" w:rsidRPr="0028350B" w:rsidRDefault="002E18EE" w:rsidP="005B7447">
      <w:pPr>
        <w:pStyle w:val="Corpotesto"/>
        <w:spacing w:before="124" w:line="300" w:lineRule="auto"/>
        <w:ind w:left="0"/>
        <w:jc w:val="both"/>
        <w:rPr>
          <w:rFonts w:asciiTheme="minorHAnsi" w:hAnsiTheme="minorHAnsi" w:cstheme="minorHAnsi"/>
          <w:spacing w:val="-2"/>
        </w:rPr>
      </w:pPr>
      <w:r w:rsidRPr="0028350B">
        <w:rPr>
          <w:rFonts w:asciiTheme="minorHAnsi" w:hAnsiTheme="minorHAnsi" w:cstheme="minorHAnsi"/>
          <w:spacing w:val="-2"/>
        </w:rPr>
        <w:t>In conseguenza della cancellazione del programma triennale per la trasparenza e l’integrità, ad opera del decreto legislativo 97/2016, l’individuazione delle modalità di attuazione della trasparenza diviene parte integrante del PTPC in una “apposita sezione”.</w:t>
      </w:r>
    </w:p>
    <w:p w14:paraId="0E4DA74B" w14:textId="46317B85" w:rsidR="004A6F2F" w:rsidRPr="0028350B" w:rsidRDefault="000D2A47" w:rsidP="005B7447">
      <w:pPr>
        <w:pStyle w:val="Corpotesto"/>
        <w:spacing w:before="121" w:line="297" w:lineRule="auto"/>
        <w:ind w:left="0"/>
        <w:jc w:val="both"/>
        <w:rPr>
          <w:rFonts w:asciiTheme="minorHAnsi" w:hAnsiTheme="minorHAnsi" w:cstheme="minorHAnsi"/>
          <w:spacing w:val="-2"/>
        </w:rPr>
      </w:pPr>
      <w:r w:rsidRPr="0028350B">
        <w:rPr>
          <w:rFonts w:asciiTheme="minorHAnsi" w:hAnsiTheme="minorHAnsi" w:cstheme="minorHAnsi"/>
          <w:spacing w:val="-2"/>
        </w:rPr>
        <w:t>Nel Comune di Favria il Piano della Trasparenza costituiva già una sezione del Piano triennale per la Prevenzione della Corruzione 2016</w:t>
      </w:r>
      <w:r w:rsidR="00954DE7" w:rsidRPr="0028350B">
        <w:rPr>
          <w:rFonts w:asciiTheme="minorHAnsi" w:hAnsiTheme="minorHAnsi" w:cstheme="minorHAnsi"/>
          <w:spacing w:val="-2"/>
        </w:rPr>
        <w:t>-</w:t>
      </w:r>
      <w:r w:rsidRPr="0028350B">
        <w:rPr>
          <w:rFonts w:asciiTheme="minorHAnsi" w:hAnsiTheme="minorHAnsi" w:cstheme="minorHAnsi"/>
          <w:spacing w:val="-2"/>
        </w:rPr>
        <w:t>2018, approvato con deliberazione della Giunta Comunale n. 26/2016.</w:t>
      </w:r>
    </w:p>
    <w:p w14:paraId="5417AF5A" w14:textId="77777777" w:rsidR="004A6F2F" w:rsidRPr="0028350B" w:rsidRDefault="000D2A47" w:rsidP="005B7447">
      <w:pPr>
        <w:pStyle w:val="Corpotesto"/>
        <w:spacing w:before="123" w:line="297" w:lineRule="auto"/>
        <w:ind w:left="0"/>
        <w:jc w:val="both"/>
        <w:rPr>
          <w:rFonts w:asciiTheme="minorHAnsi" w:hAnsiTheme="minorHAnsi" w:cstheme="minorHAnsi"/>
          <w:spacing w:val="-2"/>
        </w:rPr>
      </w:pPr>
      <w:r w:rsidRPr="0028350B">
        <w:rPr>
          <w:rFonts w:asciiTheme="minorHAnsi" w:hAnsiTheme="minorHAnsi" w:cstheme="minorHAnsi"/>
          <w:spacing w:val="-2"/>
        </w:rPr>
        <w:t xml:space="preserve">Il Responsabile per la trasparenza è individuato nel Segretario Comunale con il provvedimento già indicato al precedente </w:t>
      </w:r>
      <w:r w:rsidRPr="0028350B">
        <w:rPr>
          <w:rFonts w:asciiTheme="minorHAnsi" w:hAnsiTheme="minorHAnsi" w:cstheme="minorHAnsi"/>
          <w:spacing w:val="-2"/>
        </w:rPr>
        <w:lastRenderedPageBreak/>
        <w:t>punto 5 - Parte Prima - Capo 1.</w:t>
      </w:r>
    </w:p>
    <w:p w14:paraId="2BAEF7FF" w14:textId="77777777" w:rsidR="004A6F2F" w:rsidRPr="0028350B" w:rsidRDefault="004A6F2F" w:rsidP="005B7447">
      <w:pPr>
        <w:pStyle w:val="Corpotesto"/>
        <w:spacing w:before="6"/>
        <w:ind w:left="0"/>
        <w:rPr>
          <w:rFonts w:asciiTheme="minorHAnsi" w:hAnsiTheme="minorHAnsi" w:cstheme="minorHAnsi"/>
          <w:spacing w:val="-2"/>
        </w:rPr>
      </w:pPr>
    </w:p>
    <w:p w14:paraId="726CC57B" w14:textId="77777777" w:rsidR="004A6F2F" w:rsidRPr="0028350B" w:rsidRDefault="000D2A47" w:rsidP="005B7447">
      <w:pPr>
        <w:pStyle w:val="Paragrafoelenco"/>
        <w:numPr>
          <w:ilvl w:val="2"/>
          <w:numId w:val="5"/>
        </w:numPr>
        <w:tabs>
          <w:tab w:val="left" w:pos="426"/>
          <w:tab w:val="left" w:pos="1410"/>
          <w:tab w:val="left" w:pos="1411"/>
        </w:tabs>
        <w:ind w:left="0" w:firstLine="0"/>
        <w:rPr>
          <w:rFonts w:asciiTheme="minorHAnsi" w:hAnsiTheme="minorHAnsi" w:cstheme="minorHAnsi"/>
          <w:spacing w:val="-2"/>
        </w:rPr>
      </w:pPr>
      <w:r w:rsidRPr="0028350B">
        <w:rPr>
          <w:rFonts w:asciiTheme="minorHAnsi" w:hAnsiTheme="minorHAnsi" w:cstheme="minorHAnsi"/>
          <w:spacing w:val="-2"/>
        </w:rPr>
        <w:t>ACCESSO AL SITO ISTITUZIONALE</w:t>
      </w:r>
    </w:p>
    <w:p w14:paraId="3B7E4A8F" w14:textId="77777777" w:rsidR="004A6F2F" w:rsidRPr="0028350B" w:rsidRDefault="000D2A47" w:rsidP="005B7447">
      <w:pPr>
        <w:pStyle w:val="Corpotesto"/>
        <w:spacing w:before="1" w:line="300" w:lineRule="auto"/>
        <w:ind w:left="0"/>
        <w:jc w:val="both"/>
        <w:rPr>
          <w:rFonts w:asciiTheme="minorHAnsi" w:hAnsiTheme="minorHAnsi" w:cstheme="minorHAnsi"/>
          <w:spacing w:val="-2"/>
        </w:rPr>
      </w:pPr>
      <w:r w:rsidRPr="0028350B">
        <w:rPr>
          <w:rFonts w:asciiTheme="minorHAnsi" w:hAnsiTheme="minorHAnsi" w:cstheme="minorHAnsi"/>
          <w:spacing w:val="-2"/>
        </w:rPr>
        <w:t>Il sito web è il mezzo primario di comunicazione, il più accessibile ed il meno oneroso, attraverso il quale l’Amministrazione deve garantire un’informazione trasparente ed esauriente sul suo operare, promuovere nuove relazioni con i cittadini e le imprese, pubblicizzare e consentire l’accesso ai propri servizi.</w:t>
      </w:r>
    </w:p>
    <w:p w14:paraId="76FF3480" w14:textId="77777777" w:rsidR="004A6F2F" w:rsidRPr="0028350B" w:rsidRDefault="000D2A47" w:rsidP="005B7447">
      <w:pPr>
        <w:pStyle w:val="Corpotesto"/>
        <w:spacing w:before="116" w:line="300" w:lineRule="auto"/>
        <w:ind w:left="0"/>
        <w:jc w:val="both"/>
        <w:rPr>
          <w:rFonts w:asciiTheme="minorHAnsi" w:hAnsiTheme="minorHAnsi" w:cstheme="minorHAnsi"/>
          <w:spacing w:val="-2"/>
        </w:rPr>
      </w:pPr>
      <w:r w:rsidRPr="0028350B">
        <w:rPr>
          <w:rFonts w:asciiTheme="minorHAnsi" w:hAnsiTheme="minorHAnsi" w:cstheme="minorHAnsi"/>
          <w:spacing w:val="-2"/>
        </w:rPr>
        <w:t>Ai fini dell’applicazione dei principi di trasparenza e integrità, l’ente ha da tempo realizzato un sito internet istituzionale nel quale, in home page, è riportato l’indirizzo PEC istituzionale; nelle sezioni dedicate alle ripartizioni organizzative sono indicati i nominativi sia del responsabile sia del personale addetto alle diverse Aree organizzative e gli indirizzi di posta elettronica ordinaria di ciascun ufficio, fax e telefono.</w:t>
      </w:r>
    </w:p>
    <w:p w14:paraId="378E0990" w14:textId="77777777" w:rsidR="004A6F2F" w:rsidRPr="0028350B" w:rsidRDefault="000D2A47" w:rsidP="005B7447">
      <w:pPr>
        <w:pStyle w:val="Corpotesto"/>
        <w:spacing w:before="114" w:line="300" w:lineRule="auto"/>
        <w:ind w:left="0"/>
        <w:jc w:val="both"/>
        <w:rPr>
          <w:rFonts w:asciiTheme="minorHAnsi" w:hAnsiTheme="minorHAnsi" w:cstheme="minorHAnsi"/>
          <w:spacing w:val="-2"/>
        </w:rPr>
      </w:pPr>
      <w:r w:rsidRPr="0028350B">
        <w:rPr>
          <w:rFonts w:asciiTheme="minorHAnsi" w:hAnsiTheme="minorHAnsi" w:cstheme="minorHAnsi"/>
          <w:spacing w:val="-2"/>
        </w:rPr>
        <w:t>Ai fini della piena accessibilità delle informazioni pubblicate, nella home page del sito istituzionale è collocata un’apposita sezione denominata “Amministrazione Trasparente” al cui interno sono contenuti i dati, le informazioni ed i documenti pubblicati ai sensi della normativa vigente.</w:t>
      </w:r>
    </w:p>
    <w:p w14:paraId="5F11A4EA" w14:textId="77777777" w:rsidR="004A6F2F" w:rsidRPr="0028350B" w:rsidRDefault="000D2A47" w:rsidP="005B7447">
      <w:pPr>
        <w:pStyle w:val="Corpotesto"/>
        <w:spacing w:before="118" w:line="297" w:lineRule="auto"/>
        <w:ind w:left="0"/>
        <w:jc w:val="both"/>
        <w:rPr>
          <w:rFonts w:asciiTheme="minorHAnsi" w:hAnsiTheme="minorHAnsi" w:cstheme="minorHAnsi"/>
          <w:spacing w:val="-2"/>
        </w:rPr>
      </w:pPr>
      <w:r w:rsidRPr="0028350B">
        <w:rPr>
          <w:rFonts w:asciiTheme="minorHAnsi" w:hAnsiTheme="minorHAnsi" w:cstheme="minorHAnsi"/>
          <w:spacing w:val="-2"/>
        </w:rPr>
        <w:t>Con riferimento alle categorie di dati da pubblicare, si fa espresso rinvio all’Allegato 8 al presente piano, nel quale sono indicati l’ufficio competente all’individuazione e produzione degli atti soggetti a pubblicazione obbligatoria, i termini di pubblicazione e di aggiornamento. I dati sono inseriti ed aggiornati direttamente dalle strutture organizzative indicate nell’allegato stesso, sotto la diretta responsabilità delle Posizioni Organizzative, che provvedono a verificarne la completezza e la coerenza con le disposizioni di legge.</w:t>
      </w:r>
    </w:p>
    <w:p w14:paraId="42F08969" w14:textId="77777777" w:rsidR="004A6F2F" w:rsidRPr="0028350B" w:rsidRDefault="000D2A47" w:rsidP="005B7447">
      <w:pPr>
        <w:pStyle w:val="Corpotesto"/>
        <w:spacing w:before="126" w:line="300" w:lineRule="auto"/>
        <w:ind w:left="0"/>
        <w:jc w:val="both"/>
        <w:rPr>
          <w:rFonts w:asciiTheme="minorHAnsi" w:hAnsiTheme="minorHAnsi" w:cstheme="minorHAnsi"/>
          <w:spacing w:val="-2"/>
        </w:rPr>
      </w:pPr>
      <w:r w:rsidRPr="0028350B">
        <w:rPr>
          <w:rFonts w:asciiTheme="minorHAnsi" w:hAnsiTheme="minorHAnsi" w:cstheme="minorHAnsi"/>
          <w:spacing w:val="-2"/>
        </w:rPr>
        <w:t>Ciascun Responsabile è tenuto a verificare l’esattezza e la completezza dei dati pubblicati sul sito istituzionale alla sezione “Amministrazione Trasparente”, ed a provvedere all’eventuale e tempestivo aggiornamento dei dati.</w:t>
      </w:r>
    </w:p>
    <w:p w14:paraId="20D46A45" w14:textId="77777777" w:rsidR="004A6F2F" w:rsidRPr="0028350B" w:rsidRDefault="000D2A47" w:rsidP="005B7447">
      <w:pPr>
        <w:pStyle w:val="Corpotesto"/>
        <w:spacing w:before="116" w:line="297" w:lineRule="auto"/>
        <w:ind w:left="0"/>
        <w:jc w:val="both"/>
        <w:rPr>
          <w:rFonts w:asciiTheme="minorHAnsi" w:hAnsiTheme="minorHAnsi" w:cstheme="minorHAnsi"/>
          <w:spacing w:val="-2"/>
        </w:rPr>
      </w:pPr>
      <w:r w:rsidRPr="0028350B">
        <w:rPr>
          <w:rFonts w:asciiTheme="minorHAnsi" w:hAnsiTheme="minorHAnsi" w:cstheme="minorHAnsi"/>
          <w:spacing w:val="-2"/>
        </w:rPr>
        <w:t>L’aggiornamento di dati, informazioni e documenti deve avvenire secondo quanto disposto dal D.Lgs. 33/2013 e dalle deliberazioni ANAC.</w:t>
      </w:r>
    </w:p>
    <w:p w14:paraId="0FFDACD7" w14:textId="77777777" w:rsidR="004A6F2F" w:rsidRPr="0028350B" w:rsidRDefault="000D2A47" w:rsidP="005B7447">
      <w:pPr>
        <w:pStyle w:val="Corpotesto"/>
        <w:spacing w:before="123" w:line="297" w:lineRule="auto"/>
        <w:ind w:left="0"/>
        <w:jc w:val="both"/>
        <w:rPr>
          <w:rFonts w:asciiTheme="minorHAnsi" w:hAnsiTheme="minorHAnsi" w:cstheme="minorHAnsi"/>
          <w:spacing w:val="-2"/>
        </w:rPr>
      </w:pPr>
      <w:r w:rsidRPr="0028350B">
        <w:rPr>
          <w:rFonts w:asciiTheme="minorHAnsi" w:hAnsiTheme="minorHAnsi" w:cstheme="minorHAnsi"/>
          <w:spacing w:val="-2"/>
        </w:rPr>
        <w:t>Chiunque ha diritto di accedere direttamente a tutti i documenti, le informazioni ed i dati oggetto di pubblicazione obbligatoria ai sensi della normativa vigente (art. 3 D. Lgs. 14.03.2013, n. 33).</w:t>
      </w:r>
    </w:p>
    <w:p w14:paraId="11DC6A6E" w14:textId="5FBAA4AE" w:rsidR="004A6F2F" w:rsidRPr="0028350B" w:rsidRDefault="000D2A47" w:rsidP="005B7447">
      <w:pPr>
        <w:pStyle w:val="Corpotesto"/>
        <w:spacing w:before="122" w:line="300" w:lineRule="auto"/>
        <w:ind w:left="0"/>
        <w:jc w:val="both"/>
        <w:rPr>
          <w:rFonts w:asciiTheme="minorHAnsi" w:hAnsiTheme="minorHAnsi" w:cstheme="minorHAnsi"/>
          <w:spacing w:val="-2"/>
        </w:rPr>
      </w:pPr>
      <w:r w:rsidRPr="0028350B">
        <w:rPr>
          <w:rFonts w:asciiTheme="minorHAnsi" w:hAnsiTheme="minorHAnsi" w:cstheme="minorHAnsi"/>
          <w:spacing w:val="-2"/>
        </w:rPr>
        <w:t>I documenti, le informazioni e i dati oggetto di pubblicazione obbligatoria possono essere riutilizzati senza ulteriori restrizioni diverse dall'obbligo di citare la fonte e di rispettarne l'integrità (art. 7 D.Lgs. n. 33/2013).</w:t>
      </w:r>
    </w:p>
    <w:p w14:paraId="164C956F" w14:textId="130D7E39" w:rsidR="002E18EE" w:rsidRPr="0028350B" w:rsidRDefault="002E18EE" w:rsidP="005B7447">
      <w:pPr>
        <w:pStyle w:val="Corpotesto"/>
        <w:spacing w:before="6"/>
        <w:ind w:left="0"/>
        <w:rPr>
          <w:rFonts w:asciiTheme="minorHAnsi" w:hAnsiTheme="minorHAnsi" w:cstheme="minorHAnsi"/>
          <w:spacing w:val="-2"/>
        </w:rPr>
      </w:pPr>
    </w:p>
    <w:p w14:paraId="23F999B6" w14:textId="77777777" w:rsidR="004A6F2F" w:rsidRPr="0028350B" w:rsidRDefault="000D2A47" w:rsidP="005B7447">
      <w:pPr>
        <w:pStyle w:val="Paragrafoelenco"/>
        <w:numPr>
          <w:ilvl w:val="2"/>
          <w:numId w:val="5"/>
        </w:numPr>
        <w:tabs>
          <w:tab w:val="left" w:pos="426"/>
          <w:tab w:val="left" w:pos="1379"/>
          <w:tab w:val="left" w:pos="1380"/>
        </w:tabs>
        <w:spacing w:before="113"/>
        <w:ind w:left="0" w:firstLine="0"/>
        <w:rPr>
          <w:rFonts w:asciiTheme="minorHAnsi" w:hAnsiTheme="minorHAnsi" w:cstheme="minorHAnsi"/>
          <w:spacing w:val="-2"/>
        </w:rPr>
      </w:pPr>
      <w:r w:rsidRPr="0028350B">
        <w:rPr>
          <w:rFonts w:asciiTheme="minorHAnsi" w:hAnsiTheme="minorHAnsi" w:cstheme="minorHAnsi"/>
          <w:spacing w:val="-2"/>
        </w:rPr>
        <w:t>IL NUOVO ACCESSO CIVICO</w:t>
      </w:r>
    </w:p>
    <w:p w14:paraId="13F1CA5E" w14:textId="77777777" w:rsidR="004A6F2F" w:rsidRPr="0028350B" w:rsidRDefault="000D2A47" w:rsidP="005B7447">
      <w:pPr>
        <w:pStyle w:val="Corpotesto"/>
        <w:tabs>
          <w:tab w:val="left" w:pos="426"/>
        </w:tabs>
        <w:spacing w:line="300" w:lineRule="auto"/>
        <w:ind w:left="0"/>
        <w:jc w:val="both"/>
        <w:rPr>
          <w:rFonts w:asciiTheme="minorHAnsi" w:hAnsiTheme="minorHAnsi" w:cstheme="minorHAnsi"/>
          <w:spacing w:val="-2"/>
        </w:rPr>
      </w:pPr>
      <w:r w:rsidRPr="0028350B">
        <w:rPr>
          <w:rFonts w:asciiTheme="minorHAnsi" w:hAnsiTheme="minorHAnsi" w:cstheme="minorHAnsi"/>
          <w:spacing w:val="-2"/>
        </w:rPr>
        <w:t>L’11/11/2016, sul sito dell’Autorità Nazionale Anticorruzione è comparso un avviso con cui si dava avvio ad una consultazione pubblica per definire le Linee Guida sull’accesso civico.</w:t>
      </w:r>
    </w:p>
    <w:p w14:paraId="3DED3464" w14:textId="77777777" w:rsidR="004A6F2F" w:rsidRPr="0028350B" w:rsidRDefault="000D2A47" w:rsidP="005B7447">
      <w:pPr>
        <w:pStyle w:val="Corpotesto"/>
        <w:tabs>
          <w:tab w:val="left" w:pos="426"/>
        </w:tabs>
        <w:spacing w:before="119" w:line="297" w:lineRule="auto"/>
        <w:ind w:left="0"/>
        <w:jc w:val="both"/>
        <w:rPr>
          <w:rFonts w:asciiTheme="minorHAnsi" w:hAnsiTheme="minorHAnsi" w:cstheme="minorHAnsi"/>
          <w:spacing w:val="-2"/>
        </w:rPr>
      </w:pPr>
      <w:r w:rsidRPr="0028350B">
        <w:rPr>
          <w:rFonts w:asciiTheme="minorHAnsi" w:hAnsiTheme="minorHAnsi" w:cstheme="minorHAnsi"/>
          <w:spacing w:val="-2"/>
        </w:rPr>
        <w:t>Il 29/12/2016 sono state emanate, e pubblicate sul sito dell’ANAC, le linee guida definitive; nei prossimi mesi si dovranno attuare tutte le misure previste di un percorso normativo che ha avuto questi passaggi:</w:t>
      </w:r>
    </w:p>
    <w:p w14:paraId="1B6BD452" w14:textId="5151917A" w:rsidR="002E18EE" w:rsidRPr="0028350B" w:rsidRDefault="000D2A47" w:rsidP="00954DE7">
      <w:pPr>
        <w:pStyle w:val="Paragrafoelenco"/>
        <w:numPr>
          <w:ilvl w:val="0"/>
          <w:numId w:val="4"/>
        </w:numPr>
        <w:tabs>
          <w:tab w:val="left" w:pos="284"/>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Fino al 2013 nel nostro ordinamento il diritto di accesso agli atti era previsto, oltre che da alcune norme speciali, dagli art. 24 e seg. della legge 07/08/1990, n. 241 e regolamentato dal DPR 12/4/2006, n. 184.</w:t>
      </w:r>
      <w:r w:rsidR="0034338C" w:rsidRPr="0028350B">
        <w:rPr>
          <w:rFonts w:asciiTheme="minorHAnsi" w:hAnsiTheme="minorHAnsi" w:cstheme="minorHAnsi"/>
          <w:spacing w:val="-2"/>
        </w:rPr>
        <w:t xml:space="preserve"> </w:t>
      </w:r>
    </w:p>
    <w:p w14:paraId="20CF52B5" w14:textId="77777777" w:rsidR="004A6F2F" w:rsidRPr="0028350B" w:rsidRDefault="000D2A47" w:rsidP="00954DE7">
      <w:pPr>
        <w:pStyle w:val="Paragrafoelenco"/>
        <w:numPr>
          <w:ilvl w:val="0"/>
          <w:numId w:val="4"/>
        </w:numPr>
        <w:tabs>
          <w:tab w:val="left" w:pos="284"/>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Con l’emanazione del D.Lgs. 14/03/2013 n. 33 è stato introdotto l’accesso civico limitato a tutti gli atti che devono essere pubblicati in Amministrazione Trasparente, cioè sul sito internet istituzionale di questo comune.</w:t>
      </w:r>
    </w:p>
    <w:p w14:paraId="4CA4BD73" w14:textId="77777777" w:rsidR="004A6F2F" w:rsidRPr="0028350B" w:rsidRDefault="000D2A47" w:rsidP="00954DE7">
      <w:pPr>
        <w:pStyle w:val="Paragrafoelenco"/>
        <w:numPr>
          <w:ilvl w:val="0"/>
          <w:numId w:val="4"/>
        </w:numPr>
        <w:tabs>
          <w:tab w:val="left" w:pos="284"/>
        </w:tabs>
        <w:spacing w:line="300" w:lineRule="auto"/>
        <w:ind w:left="0" w:firstLine="0"/>
        <w:jc w:val="both"/>
        <w:rPr>
          <w:rFonts w:asciiTheme="minorHAnsi" w:hAnsiTheme="minorHAnsi" w:cstheme="minorHAnsi"/>
          <w:spacing w:val="-2"/>
        </w:rPr>
      </w:pPr>
      <w:r w:rsidRPr="0028350B">
        <w:rPr>
          <w:rFonts w:asciiTheme="minorHAnsi" w:hAnsiTheme="minorHAnsi" w:cstheme="minorHAnsi"/>
          <w:spacing w:val="-2"/>
        </w:rPr>
        <w:t>Il D.lgs. 25/05/2016, n.97, modificando il D.lgs.33/2013, introduce l’accesso civico generalizzato, senza alcuna limitazione soggettiva e nei confronti di tutti gli atti della pubblica amministrazione e non solo a quelli di “Amministrazione Trasparente”.</w:t>
      </w:r>
    </w:p>
    <w:p w14:paraId="3B736C2F" w14:textId="62C74AB0"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Il Comune di Favria, in ottemperanza alle novità normative introdotte dal D</w:t>
      </w:r>
      <w:r w:rsidR="0034338C" w:rsidRPr="0028350B">
        <w:rPr>
          <w:rFonts w:asciiTheme="minorHAnsi" w:hAnsiTheme="minorHAnsi" w:cstheme="minorHAnsi"/>
          <w:spacing w:val="-2"/>
        </w:rPr>
        <w:t xml:space="preserve">.Lgs. </w:t>
      </w:r>
      <w:r w:rsidRPr="0028350B">
        <w:rPr>
          <w:rFonts w:asciiTheme="minorHAnsi" w:hAnsiTheme="minorHAnsi" w:cstheme="minorHAnsi"/>
          <w:spacing w:val="-2"/>
        </w:rPr>
        <w:t>n</w:t>
      </w:r>
      <w:r w:rsidR="00954DE7" w:rsidRPr="0028350B">
        <w:rPr>
          <w:rFonts w:asciiTheme="minorHAnsi" w:hAnsiTheme="minorHAnsi" w:cstheme="minorHAnsi"/>
          <w:spacing w:val="-2"/>
        </w:rPr>
        <w:t>.</w:t>
      </w:r>
      <w:r w:rsidRPr="0028350B">
        <w:rPr>
          <w:rFonts w:asciiTheme="minorHAnsi" w:hAnsiTheme="minorHAnsi" w:cstheme="minorHAnsi"/>
          <w:spacing w:val="-2"/>
        </w:rPr>
        <w:t xml:space="preserve"> 97 del 2016 ha adottato il </w:t>
      </w:r>
      <w:r w:rsidRPr="0028350B">
        <w:rPr>
          <w:rFonts w:asciiTheme="minorHAnsi" w:hAnsiTheme="minorHAnsi" w:cstheme="minorHAnsi"/>
          <w:spacing w:val="-2"/>
        </w:rPr>
        <w:lastRenderedPageBreak/>
        <w:t>“REGOLAMENTO IN MATERIA DI ACCESSO CIVICO E ACCESSO GENERALIZZATO” con</w:t>
      </w:r>
      <w:r w:rsidR="0034338C" w:rsidRPr="0028350B">
        <w:rPr>
          <w:rFonts w:asciiTheme="minorHAnsi" w:hAnsiTheme="minorHAnsi" w:cstheme="minorHAnsi"/>
          <w:spacing w:val="-2"/>
        </w:rPr>
        <w:t xml:space="preserve"> </w:t>
      </w:r>
      <w:r w:rsidRPr="0028350B">
        <w:rPr>
          <w:rFonts w:asciiTheme="minorHAnsi" w:hAnsiTheme="minorHAnsi" w:cstheme="minorHAnsi"/>
          <w:spacing w:val="-2"/>
        </w:rPr>
        <w:t>deliberazione del Consiglio Comunale n</w:t>
      </w:r>
      <w:r w:rsidR="00954DE7" w:rsidRPr="0028350B">
        <w:rPr>
          <w:rFonts w:asciiTheme="minorHAnsi" w:hAnsiTheme="minorHAnsi" w:cstheme="minorHAnsi"/>
          <w:spacing w:val="-2"/>
        </w:rPr>
        <w:t>.</w:t>
      </w:r>
      <w:r w:rsidRPr="0028350B">
        <w:rPr>
          <w:rFonts w:asciiTheme="minorHAnsi" w:hAnsiTheme="minorHAnsi" w:cstheme="minorHAnsi"/>
          <w:spacing w:val="-2"/>
        </w:rPr>
        <w:t xml:space="preserve"> 20 del 26/04/2017. Pertanto tutti i riferimenti che seguono e che afferiscono ai nuovi istituti di accesso sono da intendersi disciplinati puntualmente dal predetto regolamento comunale.</w:t>
      </w:r>
    </w:p>
    <w:p w14:paraId="560A1CF1" w14:textId="77777777" w:rsidR="004A6F2F" w:rsidRPr="0028350B" w:rsidRDefault="000D2A47" w:rsidP="005B7447">
      <w:pPr>
        <w:pStyle w:val="Paragrafoelenco"/>
        <w:numPr>
          <w:ilvl w:val="1"/>
          <w:numId w:val="3"/>
        </w:numPr>
        <w:tabs>
          <w:tab w:val="left" w:pos="426"/>
          <w:tab w:val="left" w:pos="1304"/>
          <w:tab w:val="left" w:pos="1305"/>
        </w:tabs>
        <w:spacing w:before="247"/>
        <w:ind w:left="0" w:firstLine="0"/>
        <w:rPr>
          <w:rFonts w:asciiTheme="minorHAnsi" w:hAnsiTheme="minorHAnsi" w:cstheme="minorHAnsi"/>
          <w:spacing w:val="-2"/>
        </w:rPr>
      </w:pPr>
      <w:r w:rsidRPr="0028350B">
        <w:rPr>
          <w:rFonts w:asciiTheme="minorHAnsi" w:hAnsiTheme="minorHAnsi" w:cstheme="minorHAnsi"/>
          <w:spacing w:val="-2"/>
        </w:rPr>
        <w:t>Gli altri diritti di accesso</w:t>
      </w:r>
    </w:p>
    <w:p w14:paraId="2A173A66" w14:textId="77777777" w:rsidR="004A6F2F" w:rsidRPr="0028350B" w:rsidRDefault="000D2A47" w:rsidP="005B7447">
      <w:pPr>
        <w:pStyle w:val="Corpotesto"/>
        <w:spacing w:line="297" w:lineRule="auto"/>
        <w:ind w:left="0"/>
        <w:jc w:val="both"/>
        <w:rPr>
          <w:rFonts w:asciiTheme="minorHAnsi" w:hAnsiTheme="minorHAnsi" w:cstheme="minorHAnsi"/>
          <w:spacing w:val="-2"/>
        </w:rPr>
      </w:pPr>
      <w:r w:rsidRPr="0028350B">
        <w:rPr>
          <w:rFonts w:asciiTheme="minorHAnsi" w:hAnsiTheme="minorHAnsi" w:cstheme="minorHAnsi"/>
          <w:spacing w:val="-2"/>
        </w:rPr>
        <w:t>Va preventivamente sottolineato che la materia del diritto di accesso rimane regolamentata anche da alcune norme speciali, che hanno delineato, dal 1990 in poi una sorta di rivoluzione copernicana della PA, che raggiunge il suo apice con l’accesso civico.</w:t>
      </w:r>
    </w:p>
    <w:p w14:paraId="5828156C" w14:textId="77777777" w:rsidR="004A6F2F" w:rsidRPr="0028350B" w:rsidRDefault="000D2A47" w:rsidP="005B7447">
      <w:pPr>
        <w:pStyle w:val="Corpotesto"/>
        <w:spacing w:before="124" w:line="300" w:lineRule="auto"/>
        <w:ind w:left="0"/>
        <w:jc w:val="both"/>
        <w:rPr>
          <w:rFonts w:asciiTheme="minorHAnsi" w:hAnsiTheme="minorHAnsi" w:cstheme="minorHAnsi"/>
          <w:spacing w:val="-2"/>
        </w:rPr>
      </w:pPr>
      <w:r w:rsidRPr="0028350B">
        <w:rPr>
          <w:rFonts w:asciiTheme="minorHAnsi" w:hAnsiTheme="minorHAnsi" w:cstheme="minorHAnsi"/>
          <w:spacing w:val="-2"/>
        </w:rPr>
        <w:t>Si è passato dal previgente al 1990 “segreto d’ufficio” opposto a qualsiasi richiesta di informazione dei cittadini, al diritto di accesso per la tutela di una propria posizione soggettiva della legge 241/1990 alla definitiva disposizione rispetto all’accesso generalizzato a tutti gli atti senza alcuna motivazione del Dlgs 33/2013.</w:t>
      </w:r>
    </w:p>
    <w:p w14:paraId="14CABD2F" w14:textId="77777777" w:rsidR="004A6F2F" w:rsidRPr="0028350B" w:rsidRDefault="000D2A47" w:rsidP="005B7447">
      <w:pPr>
        <w:pStyle w:val="Corpotesto"/>
        <w:spacing w:before="114"/>
        <w:ind w:left="0"/>
        <w:jc w:val="both"/>
        <w:rPr>
          <w:rFonts w:asciiTheme="minorHAnsi" w:hAnsiTheme="minorHAnsi" w:cstheme="minorHAnsi"/>
          <w:spacing w:val="-2"/>
        </w:rPr>
      </w:pPr>
      <w:r w:rsidRPr="0028350B">
        <w:rPr>
          <w:rFonts w:asciiTheme="minorHAnsi" w:hAnsiTheme="minorHAnsi" w:cstheme="minorHAnsi"/>
          <w:spacing w:val="-2"/>
        </w:rPr>
        <w:t>In questo contesto di riforma “continua e permanente” della PA rimangono ancora applicabili i seguenti istituti:</w:t>
      </w:r>
    </w:p>
    <w:p w14:paraId="40C86B99" w14:textId="77777777" w:rsidR="004A6F2F" w:rsidRPr="0028350B" w:rsidRDefault="004A6F2F" w:rsidP="005B7447">
      <w:pPr>
        <w:pStyle w:val="Corpotesto"/>
        <w:spacing w:before="6"/>
        <w:ind w:left="0"/>
        <w:rPr>
          <w:rFonts w:asciiTheme="minorHAnsi" w:hAnsiTheme="minorHAnsi" w:cstheme="minorHAnsi"/>
          <w:spacing w:val="-2"/>
        </w:rPr>
      </w:pPr>
    </w:p>
    <w:p w14:paraId="63D496E9" w14:textId="77777777" w:rsidR="004A6F2F" w:rsidRPr="0028350B" w:rsidRDefault="000D2A47" w:rsidP="005B7447">
      <w:pPr>
        <w:pStyle w:val="Paragrafoelenco"/>
        <w:numPr>
          <w:ilvl w:val="1"/>
          <w:numId w:val="3"/>
        </w:numPr>
        <w:tabs>
          <w:tab w:val="left" w:pos="426"/>
          <w:tab w:val="left" w:pos="1304"/>
          <w:tab w:val="left" w:pos="1305"/>
        </w:tabs>
        <w:spacing w:before="1"/>
        <w:ind w:left="0" w:firstLine="0"/>
        <w:rPr>
          <w:rFonts w:asciiTheme="minorHAnsi" w:hAnsiTheme="minorHAnsi" w:cstheme="minorHAnsi"/>
          <w:spacing w:val="-2"/>
        </w:rPr>
      </w:pPr>
      <w:r w:rsidRPr="0028350B">
        <w:rPr>
          <w:rFonts w:asciiTheme="minorHAnsi" w:hAnsiTheme="minorHAnsi" w:cstheme="minorHAnsi"/>
          <w:spacing w:val="-2"/>
        </w:rPr>
        <w:t>Il diritto di accesso del consigliere comunale</w:t>
      </w:r>
    </w:p>
    <w:p w14:paraId="524D544D" w14:textId="10103480" w:rsidR="004A6F2F" w:rsidRPr="0028350B" w:rsidRDefault="000D2A47" w:rsidP="005B7447">
      <w:pPr>
        <w:pStyle w:val="Corpotesto"/>
        <w:spacing w:line="237" w:lineRule="auto"/>
        <w:ind w:left="0"/>
        <w:jc w:val="both"/>
        <w:rPr>
          <w:rFonts w:asciiTheme="minorHAnsi" w:hAnsiTheme="minorHAnsi" w:cstheme="minorHAnsi"/>
          <w:spacing w:val="-2"/>
        </w:rPr>
      </w:pPr>
      <w:r w:rsidRPr="0028350B">
        <w:rPr>
          <w:rFonts w:asciiTheme="minorHAnsi" w:hAnsiTheme="minorHAnsi" w:cstheme="minorHAnsi"/>
          <w:spacing w:val="-4"/>
        </w:rPr>
        <w:t>Previsto dal D.Lgs. 18/8/2000 n. 267: “Testo unico delle leggi sull'ordinamento degli enti locali”</w:t>
      </w:r>
      <w:r w:rsidR="00954DE7" w:rsidRPr="0028350B">
        <w:rPr>
          <w:rFonts w:asciiTheme="minorHAnsi" w:hAnsiTheme="minorHAnsi" w:cstheme="minorHAnsi"/>
          <w:spacing w:val="-4"/>
        </w:rPr>
        <w:t>,</w:t>
      </w:r>
      <w:r w:rsidRPr="0028350B">
        <w:rPr>
          <w:rFonts w:asciiTheme="minorHAnsi" w:hAnsiTheme="minorHAnsi" w:cstheme="minorHAnsi"/>
          <w:spacing w:val="-4"/>
        </w:rPr>
        <w:t xml:space="preserve"> Art. 43 - Diritti dei</w:t>
      </w:r>
      <w:r w:rsidRPr="0028350B">
        <w:rPr>
          <w:rFonts w:asciiTheme="minorHAnsi" w:hAnsiTheme="minorHAnsi" w:cstheme="minorHAnsi"/>
          <w:spacing w:val="-2"/>
        </w:rPr>
        <w:t xml:space="preserve"> consiglieri.</w:t>
      </w:r>
    </w:p>
    <w:p w14:paraId="775D3B3A" w14:textId="77777777" w:rsidR="004A6F2F" w:rsidRPr="0028350B" w:rsidRDefault="000D2A47" w:rsidP="00954DE7">
      <w:pPr>
        <w:pStyle w:val="Titolo41"/>
        <w:ind w:left="0"/>
        <w:rPr>
          <w:rFonts w:asciiTheme="minorHAnsi" w:hAnsiTheme="minorHAnsi" w:cstheme="minorHAnsi"/>
          <w:spacing w:val="-2"/>
          <w:sz w:val="22"/>
          <w:szCs w:val="22"/>
        </w:rPr>
      </w:pPr>
      <w:r w:rsidRPr="0028350B">
        <w:rPr>
          <w:rFonts w:asciiTheme="minorHAnsi" w:hAnsiTheme="minorHAnsi" w:cstheme="minorHAnsi"/>
          <w:spacing w:val="-2"/>
          <w:sz w:val="22"/>
          <w:szCs w:val="22"/>
        </w:rPr>
        <w:t>I consiglieri comunali hanno diritto di ottenere dagli uffici del comune, nonché dalle loro aziende ed enti dipendenti, tutte le notizie e le informazioni in loro possesso, utili all'espletamento del proprio mandato. Essi sono tenuti al segreto nei casi specificamente determinati dalla legge.</w:t>
      </w:r>
    </w:p>
    <w:p w14:paraId="4EB61149" w14:textId="0CF98A77" w:rsidR="004A6F2F" w:rsidRPr="0028350B" w:rsidRDefault="000D2A47" w:rsidP="005B7447">
      <w:pPr>
        <w:pStyle w:val="Paragrafoelenco"/>
        <w:numPr>
          <w:ilvl w:val="1"/>
          <w:numId w:val="3"/>
        </w:numPr>
        <w:tabs>
          <w:tab w:val="left" w:pos="426"/>
          <w:tab w:val="left" w:pos="1304"/>
          <w:tab w:val="left" w:pos="1305"/>
        </w:tabs>
        <w:spacing w:before="254"/>
        <w:ind w:left="0" w:firstLine="0"/>
        <w:rPr>
          <w:rFonts w:asciiTheme="minorHAnsi" w:hAnsiTheme="minorHAnsi" w:cstheme="minorHAnsi"/>
          <w:spacing w:val="-2"/>
        </w:rPr>
      </w:pPr>
      <w:r w:rsidRPr="0028350B">
        <w:rPr>
          <w:rFonts w:asciiTheme="minorHAnsi" w:hAnsiTheme="minorHAnsi" w:cstheme="minorHAnsi"/>
          <w:spacing w:val="-2"/>
        </w:rPr>
        <w:t>Accesso ai propri dati personali detenuti da chiunque in una banca dati cartacea o informatica</w:t>
      </w:r>
    </w:p>
    <w:p w14:paraId="6D6D5D0B" w14:textId="77777777" w:rsidR="0034338C" w:rsidRPr="0028350B" w:rsidRDefault="0034338C" w:rsidP="005B7447">
      <w:pPr>
        <w:pStyle w:val="Corpotesto"/>
        <w:spacing w:before="124" w:line="237" w:lineRule="auto"/>
        <w:ind w:left="0"/>
        <w:rPr>
          <w:rFonts w:asciiTheme="minorHAnsi" w:hAnsiTheme="minorHAnsi" w:cstheme="minorHAnsi"/>
          <w:spacing w:val="-2"/>
        </w:rPr>
      </w:pPr>
      <w:r w:rsidRPr="0028350B">
        <w:rPr>
          <w:rFonts w:asciiTheme="minorHAnsi" w:hAnsiTheme="minorHAnsi" w:cstheme="minorHAnsi"/>
          <w:spacing w:val="-2"/>
        </w:rPr>
        <w:t>Previsto dal D.Lgs. 30/06/2003 n. 196: “Codice in materia di protezione dei dati personali”: Art. 7 - Diritto di accesso ai dati personali ed altri diritti.</w:t>
      </w:r>
    </w:p>
    <w:p w14:paraId="73DCFC19" w14:textId="77777777" w:rsidR="0034338C" w:rsidRPr="0028350B" w:rsidRDefault="0034338C" w:rsidP="00954DE7">
      <w:pPr>
        <w:pStyle w:val="Titolo41"/>
        <w:ind w:left="0"/>
        <w:rPr>
          <w:rFonts w:asciiTheme="minorHAnsi" w:hAnsiTheme="minorHAnsi" w:cstheme="minorHAnsi"/>
          <w:i w:val="0"/>
          <w:iCs w:val="0"/>
          <w:spacing w:val="-2"/>
          <w:sz w:val="22"/>
          <w:szCs w:val="22"/>
        </w:rPr>
      </w:pPr>
      <w:r w:rsidRPr="0028350B">
        <w:rPr>
          <w:rFonts w:asciiTheme="minorHAnsi" w:hAnsiTheme="minorHAnsi" w:cstheme="minorHAnsi"/>
          <w:spacing w:val="-2"/>
          <w:sz w:val="22"/>
          <w:szCs w:val="22"/>
        </w:rPr>
        <w:t>Ciascuno, nei confronti di chiunque, ha diritto di ottenere la conferma dell'esistenza o meno di dati personali che lo riguardano, anche se non ancora registrati, e la loro comunicazione in forma intelligibile.</w:t>
      </w:r>
    </w:p>
    <w:p w14:paraId="654C4E4E" w14:textId="77777777" w:rsidR="004A6F2F" w:rsidRPr="0028350B" w:rsidRDefault="004A6F2F" w:rsidP="005B7447">
      <w:pPr>
        <w:pStyle w:val="Corpotesto"/>
        <w:spacing w:before="6"/>
        <w:ind w:left="0"/>
        <w:rPr>
          <w:rFonts w:asciiTheme="minorHAnsi" w:hAnsiTheme="minorHAnsi" w:cstheme="minorHAnsi"/>
          <w:spacing w:val="-2"/>
        </w:rPr>
      </w:pPr>
    </w:p>
    <w:p w14:paraId="0263331A" w14:textId="77777777" w:rsidR="004A6F2F" w:rsidRPr="0028350B" w:rsidRDefault="000D2A47" w:rsidP="005B7447">
      <w:pPr>
        <w:pStyle w:val="Paragrafoelenco"/>
        <w:numPr>
          <w:ilvl w:val="1"/>
          <w:numId w:val="3"/>
        </w:numPr>
        <w:tabs>
          <w:tab w:val="left" w:pos="426"/>
          <w:tab w:val="left" w:pos="1304"/>
          <w:tab w:val="left" w:pos="1305"/>
        </w:tabs>
        <w:ind w:left="0" w:firstLine="0"/>
        <w:rPr>
          <w:rFonts w:asciiTheme="minorHAnsi" w:hAnsiTheme="minorHAnsi" w:cstheme="minorHAnsi"/>
          <w:spacing w:val="-2"/>
        </w:rPr>
      </w:pPr>
      <w:r w:rsidRPr="0028350B">
        <w:rPr>
          <w:rFonts w:asciiTheme="minorHAnsi" w:hAnsiTheme="minorHAnsi" w:cstheme="minorHAnsi"/>
          <w:spacing w:val="-2"/>
        </w:rPr>
        <w:t>Accesso dell’avvocato ai dati della PA per le indagini difensive</w:t>
      </w:r>
    </w:p>
    <w:p w14:paraId="0EA245D0" w14:textId="77777777" w:rsidR="004A6F2F" w:rsidRPr="0028350B" w:rsidRDefault="000D2A47" w:rsidP="005B7447">
      <w:pPr>
        <w:pStyle w:val="Corpotesto"/>
        <w:spacing w:line="237" w:lineRule="auto"/>
        <w:ind w:left="0"/>
        <w:jc w:val="both"/>
        <w:rPr>
          <w:rFonts w:asciiTheme="minorHAnsi" w:hAnsiTheme="minorHAnsi" w:cstheme="minorHAnsi"/>
          <w:spacing w:val="-2"/>
        </w:rPr>
      </w:pPr>
      <w:r w:rsidRPr="0028350B">
        <w:rPr>
          <w:rFonts w:asciiTheme="minorHAnsi" w:hAnsiTheme="minorHAnsi" w:cstheme="minorHAnsi"/>
          <w:spacing w:val="-2"/>
        </w:rPr>
        <w:t>Previsto dal Codice di Procedura Penale: art. 391-quater - Richiesta di documentazione alla pubblica amministrazione.</w:t>
      </w:r>
    </w:p>
    <w:p w14:paraId="1113947B" w14:textId="77777777" w:rsidR="0034338C" w:rsidRPr="0028350B" w:rsidRDefault="000D2A47" w:rsidP="00954DE7">
      <w:pPr>
        <w:pStyle w:val="Corpotesto"/>
        <w:ind w:left="0"/>
        <w:jc w:val="both"/>
        <w:outlineLvl w:val="4"/>
        <w:rPr>
          <w:rFonts w:asciiTheme="minorHAnsi" w:hAnsiTheme="minorHAnsi" w:cstheme="minorHAnsi"/>
          <w:spacing w:val="-2"/>
        </w:rPr>
      </w:pPr>
      <w:r w:rsidRPr="0028350B">
        <w:rPr>
          <w:rFonts w:asciiTheme="minorHAnsi" w:hAnsiTheme="minorHAnsi" w:cstheme="minorHAnsi"/>
          <w:i/>
          <w:iCs/>
          <w:spacing w:val="-2"/>
        </w:rPr>
        <w:t>Ai fini delle indagini difensive, il difensore può chiedere i documenti in possesso della pubblica amministrazione e di estrarne copia a sue spese; l'istanza deve essere rivolta all'amministrazione che ha formato il documento o lo detiene stabilmente</w:t>
      </w:r>
      <w:r w:rsidRPr="0028350B">
        <w:rPr>
          <w:rFonts w:asciiTheme="minorHAnsi" w:hAnsiTheme="minorHAnsi" w:cstheme="minorHAnsi"/>
          <w:spacing w:val="-2"/>
        </w:rPr>
        <w:t>.</w:t>
      </w:r>
      <w:r w:rsidR="0034338C" w:rsidRPr="0028350B">
        <w:rPr>
          <w:rFonts w:asciiTheme="minorHAnsi" w:hAnsiTheme="minorHAnsi" w:cstheme="minorHAnsi"/>
          <w:spacing w:val="-2"/>
        </w:rPr>
        <w:t xml:space="preserve"> </w:t>
      </w:r>
    </w:p>
    <w:p w14:paraId="2F651D75" w14:textId="3939A687" w:rsidR="004A6F2F" w:rsidRPr="0028350B" w:rsidRDefault="000D2A47" w:rsidP="00954DE7">
      <w:pPr>
        <w:pStyle w:val="Corpotesto"/>
        <w:ind w:left="0"/>
        <w:jc w:val="both"/>
        <w:outlineLvl w:val="4"/>
        <w:rPr>
          <w:rFonts w:asciiTheme="minorHAnsi" w:hAnsiTheme="minorHAnsi" w:cstheme="minorHAnsi"/>
          <w:i/>
          <w:spacing w:val="-2"/>
        </w:rPr>
      </w:pPr>
      <w:r w:rsidRPr="0028350B">
        <w:rPr>
          <w:rFonts w:asciiTheme="minorHAnsi" w:hAnsiTheme="minorHAnsi" w:cstheme="minorHAnsi"/>
          <w:i/>
          <w:spacing w:val="-2"/>
        </w:rPr>
        <w:t>In caso di rifiuto da parte della pubblica amministrazione, il difensore può richiedere al PM che si attivi e che l’accesso venga ordinato dal GIP.</w:t>
      </w:r>
    </w:p>
    <w:p w14:paraId="5527E3C6" w14:textId="77777777" w:rsidR="004A6F2F" w:rsidRPr="0028350B" w:rsidRDefault="000D2A47" w:rsidP="005B7447">
      <w:pPr>
        <w:pStyle w:val="Paragrafoelenco"/>
        <w:numPr>
          <w:ilvl w:val="1"/>
          <w:numId w:val="3"/>
        </w:numPr>
        <w:tabs>
          <w:tab w:val="left" w:pos="426"/>
          <w:tab w:val="left" w:pos="1304"/>
          <w:tab w:val="left" w:pos="1305"/>
        </w:tabs>
        <w:spacing w:before="281"/>
        <w:ind w:left="0" w:firstLine="0"/>
        <w:rPr>
          <w:rFonts w:asciiTheme="minorHAnsi" w:hAnsiTheme="minorHAnsi" w:cstheme="minorHAnsi"/>
          <w:spacing w:val="-2"/>
        </w:rPr>
      </w:pPr>
      <w:r w:rsidRPr="0028350B">
        <w:rPr>
          <w:rFonts w:asciiTheme="minorHAnsi" w:hAnsiTheme="minorHAnsi" w:cstheme="minorHAnsi"/>
          <w:spacing w:val="-2"/>
        </w:rPr>
        <w:t>Accesso ambientale</w:t>
      </w:r>
    </w:p>
    <w:p w14:paraId="77CC8602" w14:textId="77777777"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Previsto dal D.Lgs. 19/08/2005 n. 195 - Attuazione della direttiva 2003/4/CE sull'accesso del pubblico all'informazione ambientale: Art. 3 - Accesso all'informazione ambientale su richiesta.</w:t>
      </w:r>
    </w:p>
    <w:p w14:paraId="6F26E158" w14:textId="77777777" w:rsidR="004A6F2F" w:rsidRPr="0028350B" w:rsidRDefault="000D2A47" w:rsidP="00954DE7">
      <w:pPr>
        <w:pStyle w:val="Corpotesto"/>
        <w:ind w:left="0"/>
        <w:jc w:val="both"/>
        <w:outlineLvl w:val="4"/>
        <w:rPr>
          <w:rFonts w:asciiTheme="minorHAnsi" w:hAnsiTheme="minorHAnsi" w:cstheme="minorHAnsi"/>
          <w:i/>
          <w:iCs/>
          <w:spacing w:val="-2"/>
        </w:rPr>
      </w:pPr>
      <w:r w:rsidRPr="0028350B">
        <w:rPr>
          <w:rFonts w:asciiTheme="minorHAnsi" w:hAnsiTheme="minorHAnsi" w:cstheme="minorHAnsi"/>
          <w:i/>
          <w:iCs/>
          <w:spacing w:val="-2"/>
        </w:rPr>
        <w:t>Si intende “informazione ambientale”: qualsiasi informazione disponibile in forma scritta, visiva, sonora, elettronica od in qualunque altra forma materiale concernente lo stato degli elementi dell'ambiente.</w:t>
      </w:r>
    </w:p>
    <w:p w14:paraId="419FEFDE" w14:textId="75938337" w:rsidR="004A6F2F" w:rsidRPr="0028350B" w:rsidRDefault="000D2A47" w:rsidP="00954DE7">
      <w:pPr>
        <w:pStyle w:val="Corpotesto"/>
        <w:ind w:left="0"/>
        <w:jc w:val="both"/>
        <w:outlineLvl w:val="4"/>
        <w:rPr>
          <w:rFonts w:asciiTheme="minorHAnsi" w:hAnsiTheme="minorHAnsi" w:cstheme="minorHAnsi"/>
          <w:i/>
          <w:iCs/>
          <w:spacing w:val="-2"/>
        </w:rPr>
      </w:pPr>
      <w:r w:rsidRPr="0028350B">
        <w:rPr>
          <w:rFonts w:asciiTheme="minorHAnsi" w:hAnsiTheme="minorHAnsi" w:cstheme="minorHAnsi"/>
          <w:i/>
          <w:iCs/>
          <w:spacing w:val="-2"/>
        </w:rPr>
        <w:t>Secondo</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questo</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decreto</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la</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P.A.</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deve</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rendere</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disponibile</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l'informazione</w:t>
      </w:r>
      <w:r w:rsidR="00731C58" w:rsidRPr="0028350B">
        <w:rPr>
          <w:rFonts w:asciiTheme="minorHAnsi" w:hAnsiTheme="minorHAnsi" w:cstheme="minorHAnsi"/>
          <w:i/>
          <w:iCs/>
          <w:spacing w:val="-2"/>
        </w:rPr>
        <w:t xml:space="preserve"> </w:t>
      </w:r>
      <w:r w:rsidRPr="0028350B">
        <w:rPr>
          <w:rFonts w:asciiTheme="minorHAnsi" w:hAnsiTheme="minorHAnsi" w:cstheme="minorHAnsi"/>
          <w:i/>
          <w:iCs/>
          <w:spacing w:val="-2"/>
        </w:rPr>
        <w:t>ambientale detenuta a chiunque ne faccia richiesta, senza che questi debba dichiarare il proprio interesse.</w:t>
      </w:r>
    </w:p>
    <w:p w14:paraId="2FC1FE14" w14:textId="77777777" w:rsidR="004A6F2F" w:rsidRPr="0028350B" w:rsidRDefault="000D2A47" w:rsidP="00954DE7">
      <w:pPr>
        <w:pStyle w:val="Corpotesto"/>
        <w:ind w:left="0"/>
        <w:jc w:val="both"/>
        <w:outlineLvl w:val="4"/>
        <w:rPr>
          <w:rFonts w:asciiTheme="minorHAnsi" w:hAnsiTheme="minorHAnsi" w:cstheme="minorHAnsi"/>
          <w:i/>
          <w:iCs/>
          <w:spacing w:val="-2"/>
        </w:rPr>
      </w:pPr>
      <w:r w:rsidRPr="0028350B">
        <w:rPr>
          <w:rFonts w:asciiTheme="minorHAnsi" w:hAnsiTheme="minorHAnsi" w:cstheme="minorHAnsi"/>
          <w:i/>
          <w:iCs/>
          <w:spacing w:val="-2"/>
        </w:rPr>
        <w:t>Il decreto spiega e disciplina questo importante diritto dei cittadini.</w:t>
      </w:r>
    </w:p>
    <w:p w14:paraId="403D045B" w14:textId="77777777" w:rsidR="004A6F2F" w:rsidRPr="0028350B" w:rsidRDefault="000D2A47" w:rsidP="005B7447">
      <w:pPr>
        <w:pStyle w:val="Paragrafoelenco"/>
        <w:numPr>
          <w:ilvl w:val="1"/>
          <w:numId w:val="3"/>
        </w:numPr>
        <w:tabs>
          <w:tab w:val="left" w:pos="426"/>
          <w:tab w:val="left" w:pos="1304"/>
          <w:tab w:val="left" w:pos="1305"/>
        </w:tabs>
        <w:spacing w:before="289"/>
        <w:ind w:left="0" w:firstLine="0"/>
        <w:rPr>
          <w:rFonts w:asciiTheme="minorHAnsi" w:hAnsiTheme="minorHAnsi" w:cstheme="minorHAnsi"/>
          <w:spacing w:val="-2"/>
        </w:rPr>
      </w:pPr>
      <w:r w:rsidRPr="0028350B">
        <w:rPr>
          <w:rFonts w:asciiTheme="minorHAnsi" w:hAnsiTheme="minorHAnsi" w:cstheme="minorHAnsi"/>
          <w:spacing w:val="-2"/>
        </w:rPr>
        <w:t>Accesso sugli appalti</w:t>
      </w:r>
    </w:p>
    <w:p w14:paraId="258116BE" w14:textId="21F906EB"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 xml:space="preserve">Previsto dal D.Lgs. </w:t>
      </w:r>
      <w:r w:rsidR="004B445B">
        <w:rPr>
          <w:rFonts w:asciiTheme="minorHAnsi" w:hAnsiTheme="minorHAnsi" w:cstheme="minorHAnsi"/>
          <w:spacing w:val="-2"/>
        </w:rPr>
        <w:t>31/3/2023</w:t>
      </w:r>
      <w:r w:rsidRPr="0028350B">
        <w:rPr>
          <w:rFonts w:asciiTheme="minorHAnsi" w:hAnsiTheme="minorHAnsi" w:cstheme="minorHAnsi"/>
          <w:spacing w:val="-2"/>
        </w:rPr>
        <w:t xml:space="preserve"> n. </w:t>
      </w:r>
      <w:r w:rsidR="004B445B">
        <w:rPr>
          <w:rFonts w:asciiTheme="minorHAnsi" w:hAnsiTheme="minorHAnsi" w:cstheme="minorHAnsi"/>
          <w:spacing w:val="-2"/>
        </w:rPr>
        <w:t>36</w:t>
      </w:r>
      <w:r w:rsidRPr="0028350B">
        <w:rPr>
          <w:rFonts w:asciiTheme="minorHAnsi" w:hAnsiTheme="minorHAnsi" w:cstheme="minorHAnsi"/>
          <w:spacing w:val="-2"/>
        </w:rPr>
        <w:t xml:space="preserve"> – cosiddetto: “</w:t>
      </w:r>
      <w:r w:rsidR="004B445B">
        <w:rPr>
          <w:rFonts w:asciiTheme="minorHAnsi" w:hAnsiTheme="minorHAnsi" w:cstheme="minorHAnsi"/>
          <w:spacing w:val="-2"/>
        </w:rPr>
        <w:t>Codice dei contratti pubblici</w:t>
      </w:r>
      <w:r w:rsidRPr="0028350B">
        <w:rPr>
          <w:rFonts w:asciiTheme="minorHAnsi" w:hAnsiTheme="minorHAnsi" w:cstheme="minorHAnsi"/>
          <w:spacing w:val="-2"/>
        </w:rPr>
        <w:t xml:space="preserve">”: Art. </w:t>
      </w:r>
      <w:r w:rsidR="004B445B">
        <w:rPr>
          <w:rFonts w:asciiTheme="minorHAnsi" w:hAnsiTheme="minorHAnsi" w:cstheme="minorHAnsi"/>
          <w:spacing w:val="-2"/>
        </w:rPr>
        <w:t>35</w:t>
      </w:r>
      <w:r w:rsidR="0034338C" w:rsidRPr="0028350B">
        <w:rPr>
          <w:rFonts w:asciiTheme="minorHAnsi" w:hAnsiTheme="minorHAnsi" w:cstheme="minorHAnsi"/>
          <w:spacing w:val="-2"/>
        </w:rPr>
        <w:t xml:space="preserve"> </w:t>
      </w:r>
      <w:r w:rsidRPr="0028350B">
        <w:rPr>
          <w:rFonts w:asciiTheme="minorHAnsi" w:hAnsiTheme="minorHAnsi" w:cstheme="minorHAnsi"/>
          <w:spacing w:val="-2"/>
        </w:rPr>
        <w:t>- Accesso agli atti e riservatezza.</w:t>
      </w:r>
    </w:p>
    <w:p w14:paraId="5273BA08" w14:textId="0EF2C2F6" w:rsidR="004B445B" w:rsidRDefault="000D2A47" w:rsidP="00954DE7">
      <w:pPr>
        <w:pStyle w:val="Corpotesto"/>
        <w:ind w:left="0"/>
        <w:jc w:val="both"/>
        <w:outlineLvl w:val="4"/>
        <w:rPr>
          <w:rFonts w:asciiTheme="minorHAnsi" w:hAnsiTheme="minorHAnsi" w:cstheme="minorHAnsi"/>
          <w:i/>
          <w:iCs/>
          <w:spacing w:val="-2"/>
        </w:rPr>
      </w:pPr>
      <w:r w:rsidRPr="0028350B">
        <w:rPr>
          <w:rFonts w:asciiTheme="minorHAnsi" w:hAnsiTheme="minorHAnsi" w:cstheme="minorHAnsi"/>
          <w:i/>
          <w:iCs/>
          <w:spacing w:val="-2"/>
        </w:rPr>
        <w:t>Il diritto di accesso agli atti delle procedure di affidamento e di esecuzione dei contratti pubblici,</w:t>
      </w:r>
      <w:r w:rsidR="004B445B" w:rsidRPr="004B445B">
        <w:t xml:space="preserve"> </w:t>
      </w:r>
      <w:r w:rsidR="004B445B" w:rsidRPr="004B445B">
        <w:rPr>
          <w:rFonts w:asciiTheme="minorHAnsi" w:hAnsiTheme="minorHAnsi" w:cstheme="minorHAnsi"/>
          <w:i/>
          <w:iCs/>
          <w:spacing w:val="-2"/>
        </w:rPr>
        <w:t>ivi comprese le candidature e le offerte</w:t>
      </w:r>
      <w:r w:rsidR="004B445B">
        <w:rPr>
          <w:rFonts w:asciiTheme="minorHAnsi" w:hAnsiTheme="minorHAnsi" w:cstheme="minorHAnsi"/>
          <w:i/>
          <w:iCs/>
          <w:spacing w:val="-2"/>
        </w:rPr>
        <w:t>,</w:t>
      </w:r>
      <w:r w:rsidRPr="0028350B">
        <w:rPr>
          <w:rFonts w:asciiTheme="minorHAnsi" w:hAnsiTheme="minorHAnsi" w:cstheme="minorHAnsi"/>
          <w:i/>
          <w:iCs/>
          <w:spacing w:val="-2"/>
        </w:rPr>
        <w:t xml:space="preserve"> </w:t>
      </w:r>
      <w:r w:rsidR="004B445B" w:rsidRPr="004B445B">
        <w:rPr>
          <w:rFonts w:asciiTheme="minorHAnsi" w:hAnsiTheme="minorHAnsi" w:cstheme="minorHAnsi"/>
          <w:i/>
          <w:iCs/>
          <w:spacing w:val="-2"/>
        </w:rPr>
        <w:t>mediante acquisizione diretta dei dati e delle informazioni inseriti nelle piattaforme</w:t>
      </w:r>
      <w:r w:rsidRPr="0028350B">
        <w:rPr>
          <w:rFonts w:asciiTheme="minorHAnsi" w:hAnsiTheme="minorHAnsi" w:cstheme="minorHAnsi"/>
          <w:i/>
          <w:iCs/>
          <w:spacing w:val="-2"/>
        </w:rPr>
        <w:t xml:space="preserve">, è disciplinato dagli articoli </w:t>
      </w:r>
      <w:r w:rsidR="004B445B">
        <w:rPr>
          <w:rFonts w:asciiTheme="minorHAnsi" w:hAnsiTheme="minorHAnsi" w:cstheme="minorHAnsi"/>
          <w:i/>
          <w:iCs/>
          <w:spacing w:val="-2"/>
        </w:rPr>
        <w:t xml:space="preserve">3-bis e </w:t>
      </w:r>
      <w:r w:rsidRPr="0028350B">
        <w:rPr>
          <w:rFonts w:asciiTheme="minorHAnsi" w:hAnsiTheme="minorHAnsi" w:cstheme="minorHAnsi"/>
          <w:i/>
          <w:iCs/>
          <w:spacing w:val="-2"/>
        </w:rPr>
        <w:t>22 e seguenti della legge 7 agosto 1990, n. 241</w:t>
      </w:r>
      <w:r w:rsidR="004B445B">
        <w:rPr>
          <w:rFonts w:asciiTheme="minorHAnsi" w:hAnsiTheme="minorHAnsi" w:cstheme="minorHAnsi"/>
          <w:i/>
          <w:iCs/>
          <w:spacing w:val="-2"/>
        </w:rPr>
        <w:t xml:space="preserve"> e dagli articoli 5 e 5-bis del D. Lgs. 14/3/2013 n. 33</w:t>
      </w:r>
      <w:r w:rsidRPr="0028350B">
        <w:rPr>
          <w:rFonts w:asciiTheme="minorHAnsi" w:hAnsiTheme="minorHAnsi" w:cstheme="minorHAnsi"/>
          <w:i/>
          <w:iCs/>
          <w:spacing w:val="-2"/>
        </w:rPr>
        <w:t>. Il diritto di accesso agli atti del processo di asta elettronica può essere esercitato mediante l'interrogazione delle registrazioni di sistema informatico che contengono la documentazione in formato elettronico dei detti atti ovvero tramite l'invio ovvero la messa a disposizione di copia autentica degli atti.</w:t>
      </w:r>
    </w:p>
    <w:p w14:paraId="787FD3F4" w14:textId="77777777" w:rsidR="004B445B" w:rsidRPr="0028350B" w:rsidRDefault="004B445B" w:rsidP="00954DE7">
      <w:pPr>
        <w:pStyle w:val="Corpotesto"/>
        <w:ind w:left="0"/>
        <w:jc w:val="both"/>
        <w:outlineLvl w:val="4"/>
        <w:rPr>
          <w:rFonts w:asciiTheme="minorHAnsi" w:hAnsiTheme="minorHAnsi" w:cstheme="minorHAnsi"/>
          <w:i/>
          <w:iCs/>
          <w:spacing w:val="-2"/>
        </w:rPr>
      </w:pPr>
    </w:p>
    <w:p w14:paraId="24280ABE" w14:textId="2CAD2945" w:rsidR="004A6F2F" w:rsidRPr="0028350B" w:rsidRDefault="000D2A47" w:rsidP="005B7447">
      <w:pPr>
        <w:pStyle w:val="Corpotesto"/>
        <w:spacing w:before="278" w:line="300" w:lineRule="auto"/>
        <w:ind w:left="0"/>
        <w:rPr>
          <w:rFonts w:asciiTheme="minorHAnsi" w:hAnsiTheme="minorHAnsi" w:cstheme="minorHAnsi"/>
          <w:spacing w:val="-2"/>
        </w:rPr>
      </w:pPr>
      <w:r w:rsidRPr="0028350B">
        <w:rPr>
          <w:rFonts w:asciiTheme="minorHAnsi" w:hAnsiTheme="minorHAnsi" w:cstheme="minorHAnsi"/>
          <w:spacing w:val="-2"/>
        </w:rPr>
        <w:t>L’ANAC e gli altri organismi ministeriali stanno mettendo a punto un sistema centrale per costituire una banca dati su tutte le forniture pubbliche.</w:t>
      </w:r>
    </w:p>
    <w:p w14:paraId="2F30EA13" w14:textId="77777777" w:rsidR="004A6F2F" w:rsidRPr="0028350B" w:rsidRDefault="004A6F2F" w:rsidP="005B7447">
      <w:pPr>
        <w:pStyle w:val="Corpotesto"/>
        <w:spacing w:before="4"/>
        <w:ind w:left="0"/>
        <w:rPr>
          <w:rFonts w:asciiTheme="minorHAnsi" w:hAnsiTheme="minorHAnsi" w:cstheme="minorHAnsi"/>
          <w:spacing w:val="-2"/>
        </w:rPr>
      </w:pPr>
    </w:p>
    <w:p w14:paraId="0290A696" w14:textId="77777777" w:rsidR="004A6F2F" w:rsidRPr="0028350B" w:rsidRDefault="000D2A47" w:rsidP="005B7447">
      <w:pPr>
        <w:pStyle w:val="Paragrafoelenco"/>
        <w:numPr>
          <w:ilvl w:val="1"/>
          <w:numId w:val="3"/>
        </w:numPr>
        <w:tabs>
          <w:tab w:val="left" w:pos="426"/>
        </w:tabs>
        <w:ind w:left="0" w:firstLine="0"/>
        <w:rPr>
          <w:rFonts w:asciiTheme="minorHAnsi" w:hAnsiTheme="minorHAnsi" w:cstheme="minorHAnsi"/>
          <w:spacing w:val="-2"/>
        </w:rPr>
      </w:pPr>
      <w:r w:rsidRPr="0028350B">
        <w:rPr>
          <w:rFonts w:asciiTheme="minorHAnsi" w:hAnsiTheme="minorHAnsi" w:cstheme="minorHAnsi"/>
          <w:spacing w:val="-2"/>
        </w:rPr>
        <w:t>Accesso e riservatezza dei dati personali</w:t>
      </w:r>
    </w:p>
    <w:p w14:paraId="598B8DC8" w14:textId="0F9CDBEC" w:rsidR="0034338C" w:rsidRPr="0028350B" w:rsidRDefault="000D2A47" w:rsidP="005B7447">
      <w:pPr>
        <w:pStyle w:val="Corpotesto"/>
        <w:spacing w:before="124" w:line="237" w:lineRule="auto"/>
        <w:ind w:left="0"/>
        <w:jc w:val="both"/>
        <w:rPr>
          <w:rFonts w:asciiTheme="minorHAnsi" w:hAnsiTheme="minorHAnsi" w:cstheme="minorHAnsi"/>
          <w:spacing w:val="-2"/>
        </w:rPr>
      </w:pPr>
      <w:r w:rsidRPr="0028350B">
        <w:rPr>
          <w:rFonts w:asciiTheme="minorHAnsi" w:hAnsiTheme="minorHAnsi" w:cstheme="minorHAnsi"/>
          <w:spacing w:val="-2"/>
        </w:rPr>
        <w:t>Il legislatore ha previsto, sia nell’accesso civico che in quello ordinario, la notifica ai controinteressati, che si basa sull’art. 3 del D.P.R. 12-4-2006 n. 184 - Regolamento recante disciplina in materia di accesso ai</w:t>
      </w:r>
      <w:r w:rsidR="0034338C" w:rsidRPr="0028350B">
        <w:rPr>
          <w:rFonts w:asciiTheme="minorHAnsi" w:hAnsiTheme="minorHAnsi" w:cstheme="minorHAnsi"/>
          <w:spacing w:val="-2"/>
        </w:rPr>
        <w:t xml:space="preserve"> documenti amministrativi e ha posto dei limiti alla pubblicazione di dati personali, quali, ad esempio, la corresponsione di contributi per ragioni di salute.</w:t>
      </w:r>
    </w:p>
    <w:p w14:paraId="59CB10E4" w14:textId="0A14F8C3" w:rsidR="0034338C" w:rsidRPr="0028350B" w:rsidRDefault="0034338C" w:rsidP="005B7447">
      <w:pPr>
        <w:pStyle w:val="Corpotesto"/>
        <w:spacing w:before="121" w:line="237" w:lineRule="auto"/>
        <w:ind w:left="0"/>
        <w:jc w:val="both"/>
        <w:rPr>
          <w:rFonts w:asciiTheme="minorHAnsi" w:hAnsiTheme="minorHAnsi" w:cstheme="minorHAnsi"/>
          <w:spacing w:val="-2"/>
        </w:rPr>
      </w:pPr>
      <w:r w:rsidRPr="0028350B">
        <w:rPr>
          <w:rFonts w:asciiTheme="minorHAnsi" w:hAnsiTheme="minorHAnsi" w:cstheme="minorHAnsi"/>
          <w:spacing w:val="-2"/>
        </w:rPr>
        <w:t>Ogni cittadino che ritiene violati i suoi diritti di riservatezza su suoi dati che altri cittadini o altre amministrazioni hanno interesse a visionare, potrà in ogni momento opporsi con un’adeguata e motivata nota al comune.</w:t>
      </w:r>
    </w:p>
    <w:p w14:paraId="61980942" w14:textId="77777777" w:rsidR="0034338C" w:rsidRPr="0028350B" w:rsidRDefault="0034338C" w:rsidP="00954DE7">
      <w:pPr>
        <w:pStyle w:val="Corpotesto"/>
        <w:tabs>
          <w:tab w:val="left" w:pos="426"/>
        </w:tabs>
        <w:spacing w:line="235" w:lineRule="auto"/>
        <w:ind w:left="0"/>
        <w:jc w:val="both"/>
        <w:rPr>
          <w:rFonts w:asciiTheme="minorHAnsi" w:hAnsiTheme="minorHAnsi" w:cstheme="minorHAnsi"/>
          <w:spacing w:val="-2"/>
        </w:rPr>
      </w:pPr>
    </w:p>
    <w:p w14:paraId="5E53CF7F" w14:textId="77777777" w:rsidR="0034338C" w:rsidRPr="0028350B" w:rsidRDefault="0034338C" w:rsidP="005B7447">
      <w:pPr>
        <w:pStyle w:val="Paragrafoelenco"/>
        <w:numPr>
          <w:ilvl w:val="1"/>
          <w:numId w:val="39"/>
        </w:numPr>
        <w:tabs>
          <w:tab w:val="left" w:pos="426"/>
        </w:tabs>
        <w:spacing w:before="148"/>
        <w:ind w:left="0" w:firstLine="0"/>
        <w:rPr>
          <w:rFonts w:asciiTheme="minorHAnsi" w:hAnsiTheme="minorHAnsi" w:cstheme="minorHAnsi"/>
          <w:spacing w:val="-2"/>
        </w:rPr>
      </w:pPr>
      <w:r w:rsidRPr="0028350B">
        <w:rPr>
          <w:rFonts w:asciiTheme="minorHAnsi" w:hAnsiTheme="minorHAnsi" w:cstheme="minorHAnsi"/>
          <w:spacing w:val="-2"/>
        </w:rPr>
        <w:t>L’accesso civico generalizzato</w:t>
      </w:r>
    </w:p>
    <w:p w14:paraId="504C1EB7" w14:textId="77777777" w:rsidR="0034338C" w:rsidRPr="0028350B" w:rsidRDefault="0034338C" w:rsidP="00954DE7">
      <w:pPr>
        <w:pStyle w:val="Corpotesto"/>
        <w:spacing w:before="120" w:line="238" w:lineRule="auto"/>
        <w:ind w:left="0"/>
        <w:jc w:val="both"/>
        <w:rPr>
          <w:rFonts w:asciiTheme="minorHAnsi" w:hAnsiTheme="minorHAnsi" w:cstheme="minorHAnsi"/>
          <w:spacing w:val="-2"/>
        </w:rPr>
      </w:pPr>
      <w:r w:rsidRPr="0028350B">
        <w:rPr>
          <w:rFonts w:asciiTheme="minorHAnsi" w:hAnsiTheme="minorHAnsi" w:cstheme="minorHAnsi"/>
          <w:spacing w:val="-2"/>
        </w:rPr>
        <w:t>Con la nuova definizione, l’accesso civico si configura come diritto ulteriore sia al diritto di accesso che all’amministrazione trasparente, nel senso che è molto più ampio per diventare generalizzato nei confronti di ogni “documento, informazione o dato” detenuto dalla pubblica amministrazione. In questo caso dunque:</w:t>
      </w:r>
    </w:p>
    <w:p w14:paraId="15555CF4" w14:textId="77777777" w:rsidR="0034338C" w:rsidRPr="0028350B" w:rsidRDefault="0034338C"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Basta un’istanza senza motivazione</w:t>
      </w:r>
    </w:p>
    <w:p w14:paraId="34CF62C5" w14:textId="77777777" w:rsidR="0034338C" w:rsidRPr="0028350B" w:rsidRDefault="0034338C" w:rsidP="00954DE7">
      <w:pPr>
        <w:pStyle w:val="Paragrafoelenco"/>
        <w:numPr>
          <w:ilvl w:val="2"/>
          <w:numId w:val="39"/>
        </w:numPr>
        <w:tabs>
          <w:tab w:val="left" w:pos="284"/>
        </w:tabs>
        <w:spacing w:before="1"/>
        <w:ind w:left="0" w:firstLine="0"/>
        <w:rPr>
          <w:rFonts w:asciiTheme="minorHAnsi" w:hAnsiTheme="minorHAnsi" w:cstheme="minorHAnsi"/>
          <w:spacing w:val="-2"/>
        </w:rPr>
      </w:pPr>
      <w:r w:rsidRPr="0028350B">
        <w:rPr>
          <w:rFonts w:asciiTheme="minorHAnsi" w:hAnsiTheme="minorHAnsi" w:cstheme="minorHAnsi"/>
          <w:spacing w:val="-2"/>
        </w:rPr>
        <w:t>Non serve indicare alcun interesse personale per tutelare una situazione giuridicamente rilevante</w:t>
      </w:r>
    </w:p>
    <w:p w14:paraId="54A88EB8" w14:textId="72B7C8BC" w:rsidR="004A6F2F" w:rsidRPr="0028350B" w:rsidRDefault="004A6F2F" w:rsidP="005B7447">
      <w:pPr>
        <w:pStyle w:val="Corpotesto"/>
        <w:tabs>
          <w:tab w:val="left" w:pos="426"/>
        </w:tabs>
        <w:spacing w:line="235" w:lineRule="auto"/>
        <w:ind w:left="0"/>
        <w:jc w:val="both"/>
        <w:rPr>
          <w:rFonts w:asciiTheme="minorHAnsi" w:hAnsiTheme="minorHAnsi" w:cstheme="minorHAnsi"/>
          <w:spacing w:val="-2"/>
        </w:rPr>
      </w:pPr>
    </w:p>
    <w:p w14:paraId="4558706D" w14:textId="77777777" w:rsidR="004A6F2F" w:rsidRPr="0028350B" w:rsidRDefault="000D2A47" w:rsidP="005B7447">
      <w:pPr>
        <w:pStyle w:val="Paragrafoelenco"/>
        <w:numPr>
          <w:ilvl w:val="1"/>
          <w:numId w:val="39"/>
        </w:numPr>
        <w:tabs>
          <w:tab w:val="left" w:pos="426"/>
        </w:tabs>
        <w:ind w:left="0" w:firstLine="0"/>
        <w:rPr>
          <w:rFonts w:asciiTheme="minorHAnsi" w:hAnsiTheme="minorHAnsi" w:cstheme="minorHAnsi"/>
          <w:spacing w:val="-2"/>
        </w:rPr>
      </w:pPr>
      <w:r w:rsidRPr="0028350B">
        <w:rPr>
          <w:rFonts w:asciiTheme="minorHAnsi" w:hAnsiTheme="minorHAnsi" w:cstheme="minorHAnsi"/>
          <w:spacing w:val="-2"/>
        </w:rPr>
        <w:t>Le esclusioni all’accesso civico generalizzato</w:t>
      </w:r>
    </w:p>
    <w:p w14:paraId="140A07C9" w14:textId="1F4CD936" w:rsidR="004A6F2F" w:rsidRPr="0028350B" w:rsidRDefault="000D2A47" w:rsidP="00954DE7">
      <w:pPr>
        <w:pStyle w:val="Corpotesto"/>
        <w:spacing w:before="240" w:line="238" w:lineRule="auto"/>
        <w:ind w:left="0"/>
        <w:jc w:val="both"/>
        <w:rPr>
          <w:rFonts w:asciiTheme="minorHAnsi" w:hAnsiTheme="minorHAnsi" w:cstheme="minorHAnsi"/>
          <w:i/>
          <w:iCs/>
          <w:spacing w:val="-2"/>
        </w:rPr>
      </w:pPr>
      <w:r w:rsidRPr="0028350B">
        <w:rPr>
          <w:rFonts w:asciiTheme="minorHAnsi" w:hAnsiTheme="minorHAnsi" w:cstheme="minorHAnsi"/>
          <w:spacing w:val="-2"/>
        </w:rPr>
        <w:t>Il novella</w:t>
      </w:r>
      <w:r w:rsidR="00954DE7" w:rsidRPr="0028350B">
        <w:rPr>
          <w:rFonts w:asciiTheme="minorHAnsi" w:hAnsiTheme="minorHAnsi" w:cstheme="minorHAnsi"/>
          <w:spacing w:val="-2"/>
        </w:rPr>
        <w:t>to</w:t>
      </w:r>
      <w:r w:rsidRPr="0028350B">
        <w:rPr>
          <w:rFonts w:asciiTheme="minorHAnsi" w:hAnsiTheme="minorHAnsi" w:cstheme="minorHAnsi"/>
          <w:spacing w:val="-2"/>
        </w:rPr>
        <w:t xml:space="preserve"> D. L.vo n° 33/2013 ha previsto delle cautele, che vedremo nel seguito, ma ha anche ulteriormente previsto, all’art. 5 bis comma 6:</w:t>
      </w:r>
      <w:r w:rsidR="00954DE7" w:rsidRPr="0028350B">
        <w:rPr>
          <w:rFonts w:asciiTheme="minorHAnsi" w:hAnsiTheme="minorHAnsi" w:cstheme="minorHAnsi"/>
          <w:spacing w:val="-2"/>
        </w:rPr>
        <w:t xml:space="preserve"> </w:t>
      </w:r>
      <w:r w:rsidRPr="0028350B">
        <w:rPr>
          <w:rFonts w:asciiTheme="minorHAnsi" w:hAnsiTheme="minorHAnsi" w:cstheme="minorHAnsi"/>
          <w:i/>
          <w:iCs/>
          <w:spacing w:val="-2"/>
        </w:rPr>
        <w:t>“Ai fini della definizione delle esclusioni e dei limiti all'accesso civico di cui al presente articolo, l'Autorità nazionale anticorruzione, […], adotta linee guida recanti indicazioni operative.”</w:t>
      </w:r>
    </w:p>
    <w:p w14:paraId="5FD962D0" w14:textId="77777777" w:rsidR="004A6F2F" w:rsidRPr="0028350B" w:rsidRDefault="004A6F2F" w:rsidP="00954DE7">
      <w:pPr>
        <w:pStyle w:val="Corpotesto"/>
        <w:tabs>
          <w:tab w:val="left" w:pos="426"/>
        </w:tabs>
        <w:spacing w:line="235" w:lineRule="auto"/>
        <w:ind w:left="0"/>
        <w:jc w:val="both"/>
        <w:rPr>
          <w:rFonts w:asciiTheme="minorHAnsi" w:hAnsiTheme="minorHAnsi" w:cstheme="minorHAnsi"/>
          <w:spacing w:val="-2"/>
        </w:rPr>
      </w:pPr>
    </w:p>
    <w:p w14:paraId="31B0B9A1" w14:textId="77777777" w:rsidR="004A6F2F" w:rsidRPr="0028350B" w:rsidRDefault="000D2A47" w:rsidP="005B7447">
      <w:pPr>
        <w:pStyle w:val="Corpotesto"/>
        <w:spacing w:line="237" w:lineRule="auto"/>
        <w:ind w:left="0"/>
        <w:jc w:val="both"/>
        <w:rPr>
          <w:rFonts w:asciiTheme="minorHAnsi" w:hAnsiTheme="minorHAnsi" w:cstheme="minorHAnsi"/>
          <w:spacing w:val="-2"/>
        </w:rPr>
      </w:pPr>
      <w:r w:rsidRPr="0028350B">
        <w:rPr>
          <w:rFonts w:asciiTheme="minorHAnsi" w:hAnsiTheme="minorHAnsi" w:cstheme="minorHAnsi"/>
          <w:spacing w:val="-2"/>
        </w:rPr>
        <w:t>Le linee guida dell’ANAC sono state emanate con deliberazione 1309 del 29.12.2016, pubblicate sulla G.U. n. 7 del 10.1.2017.</w:t>
      </w:r>
    </w:p>
    <w:p w14:paraId="63CE16D3" w14:textId="77777777" w:rsidR="004A6F2F" w:rsidRPr="0028350B" w:rsidRDefault="004A6F2F" w:rsidP="00954DE7">
      <w:pPr>
        <w:pStyle w:val="Corpotesto"/>
        <w:tabs>
          <w:tab w:val="left" w:pos="426"/>
        </w:tabs>
        <w:spacing w:line="235" w:lineRule="auto"/>
        <w:ind w:left="0"/>
        <w:jc w:val="both"/>
        <w:rPr>
          <w:rFonts w:asciiTheme="minorHAnsi" w:hAnsiTheme="minorHAnsi" w:cstheme="minorHAnsi"/>
          <w:spacing w:val="-2"/>
        </w:rPr>
      </w:pPr>
    </w:p>
    <w:p w14:paraId="744E8579" w14:textId="77777777" w:rsidR="004A6F2F" w:rsidRPr="0028350B" w:rsidRDefault="000D2A47" w:rsidP="005B7447">
      <w:pPr>
        <w:pStyle w:val="Paragrafoelenco"/>
        <w:numPr>
          <w:ilvl w:val="1"/>
          <w:numId w:val="39"/>
        </w:numPr>
        <w:tabs>
          <w:tab w:val="left" w:pos="426"/>
        </w:tabs>
        <w:ind w:left="0" w:firstLine="0"/>
        <w:rPr>
          <w:rFonts w:asciiTheme="minorHAnsi" w:hAnsiTheme="minorHAnsi" w:cstheme="minorHAnsi"/>
          <w:spacing w:val="-2"/>
        </w:rPr>
      </w:pPr>
      <w:r w:rsidRPr="0028350B">
        <w:rPr>
          <w:rFonts w:asciiTheme="minorHAnsi" w:hAnsiTheme="minorHAnsi" w:cstheme="minorHAnsi"/>
          <w:spacing w:val="-2"/>
        </w:rPr>
        <w:t>L’esercizio dell’accesso civico – l’istanza</w:t>
      </w:r>
    </w:p>
    <w:p w14:paraId="03637796" w14:textId="77777777" w:rsidR="004A6F2F" w:rsidRPr="0028350B" w:rsidRDefault="000D2A47" w:rsidP="005B7447">
      <w:pPr>
        <w:pStyle w:val="Corpotesto"/>
        <w:spacing w:before="240" w:line="238" w:lineRule="auto"/>
        <w:ind w:left="0"/>
        <w:jc w:val="both"/>
        <w:rPr>
          <w:rFonts w:asciiTheme="minorHAnsi" w:hAnsiTheme="minorHAnsi" w:cstheme="minorHAnsi"/>
          <w:spacing w:val="-2"/>
        </w:rPr>
      </w:pPr>
      <w:r w:rsidRPr="0028350B">
        <w:rPr>
          <w:rFonts w:asciiTheme="minorHAnsi" w:hAnsiTheme="minorHAnsi" w:cstheme="minorHAnsi"/>
          <w:spacing w:val="-2"/>
        </w:rPr>
        <w:t>L'obbligo, previsto dalla normativa vigente in capo al comune e alle altre pubbliche amministrazioni, di pubblicare documenti, informazioni o dati comporta il diritto di chiunque di richiedere i medesimi, nei casi in cui sia stata omessa la loro pubblicazione.</w:t>
      </w:r>
    </w:p>
    <w:p w14:paraId="19EF5617" w14:textId="77777777" w:rsidR="004A6F2F" w:rsidRPr="0028350B" w:rsidRDefault="000D2A47" w:rsidP="005B7447">
      <w:pPr>
        <w:pStyle w:val="Corpotesto"/>
        <w:spacing w:before="119" w:line="237" w:lineRule="auto"/>
        <w:ind w:left="0"/>
        <w:jc w:val="both"/>
        <w:rPr>
          <w:rFonts w:asciiTheme="minorHAnsi" w:hAnsiTheme="minorHAnsi" w:cstheme="minorHAnsi"/>
          <w:spacing w:val="-2"/>
        </w:rPr>
      </w:pPr>
      <w:r w:rsidRPr="0028350B">
        <w:rPr>
          <w:rFonts w:asciiTheme="minorHAnsi" w:hAnsiTheme="minorHAnsi" w:cstheme="minorHAnsi"/>
          <w:spacing w:val="-2"/>
        </w:rPr>
        <w:t>Il diritto di accesso civico generalizzato prevede inoltre il diritto di accedere direttamente ad ulteriori documenti o informazioni semplicemente “detenute” dal comune.</w:t>
      </w:r>
    </w:p>
    <w:p w14:paraId="0DC6645C" w14:textId="77777777" w:rsidR="004A6F2F" w:rsidRPr="0028350B" w:rsidRDefault="000D2A47" w:rsidP="005B7447">
      <w:pPr>
        <w:pStyle w:val="Corpotesto"/>
        <w:spacing w:before="121" w:line="237" w:lineRule="auto"/>
        <w:ind w:left="0"/>
        <w:jc w:val="both"/>
        <w:rPr>
          <w:rFonts w:asciiTheme="minorHAnsi" w:hAnsiTheme="minorHAnsi" w:cstheme="minorHAnsi"/>
          <w:spacing w:val="-2"/>
        </w:rPr>
      </w:pPr>
      <w:r w:rsidRPr="0028350B">
        <w:rPr>
          <w:rFonts w:asciiTheme="minorHAnsi" w:hAnsiTheme="minorHAnsi" w:cstheme="minorHAnsi"/>
          <w:spacing w:val="-2"/>
        </w:rPr>
        <w:t>È necessario che il cittadino faccia un’istanza di accesso civico, con cui identifica i dati, le informazioni o i documenti richiesti. Per l’istanza la norma non richiede motivazione e può essere trasmessa alternativamente con le modalità di cui all’art. 38 del DPR 28/12/2000 n. 445 (cartacea con firma di fronte al dipendente addetto o con allegata copia del documento di identità) o con quelle degli artt. 64 e 65 del D.Lgs. 07/03/2005 n. 82 (Istanze e dichiarazioni presentate alle pubbliche amministrazioni per via telematica).</w:t>
      </w:r>
    </w:p>
    <w:p w14:paraId="0F04D326" w14:textId="77777777" w:rsidR="004A6F2F" w:rsidRPr="0028350B" w:rsidRDefault="004A6F2F" w:rsidP="005B7447">
      <w:pPr>
        <w:pStyle w:val="Corpotesto"/>
        <w:spacing w:before="2"/>
        <w:ind w:left="0"/>
        <w:rPr>
          <w:rFonts w:asciiTheme="minorHAnsi" w:hAnsiTheme="minorHAnsi" w:cstheme="minorHAnsi"/>
          <w:spacing w:val="-2"/>
        </w:rPr>
      </w:pPr>
    </w:p>
    <w:p w14:paraId="47251559" w14:textId="77777777" w:rsidR="004A6F2F" w:rsidRPr="0028350B" w:rsidRDefault="000D2A47" w:rsidP="005B7447">
      <w:pPr>
        <w:pStyle w:val="Paragrafoelenco"/>
        <w:numPr>
          <w:ilvl w:val="1"/>
          <w:numId w:val="39"/>
        </w:numPr>
        <w:tabs>
          <w:tab w:val="left" w:pos="426"/>
          <w:tab w:val="left" w:pos="1208"/>
          <w:tab w:val="left" w:pos="1209"/>
        </w:tabs>
        <w:ind w:left="0" w:firstLine="0"/>
        <w:rPr>
          <w:rFonts w:asciiTheme="minorHAnsi" w:hAnsiTheme="minorHAnsi" w:cstheme="minorHAnsi"/>
          <w:spacing w:val="-2"/>
        </w:rPr>
      </w:pPr>
      <w:r w:rsidRPr="0028350B">
        <w:rPr>
          <w:rFonts w:asciiTheme="minorHAnsi" w:hAnsiTheme="minorHAnsi" w:cstheme="minorHAnsi"/>
          <w:spacing w:val="-2"/>
        </w:rPr>
        <w:t>L’avvio del procedimento e la chiusura “semplice”</w:t>
      </w:r>
    </w:p>
    <w:p w14:paraId="3CFC662D" w14:textId="77777777" w:rsidR="004A6F2F" w:rsidRPr="0028350B" w:rsidRDefault="000D2A47" w:rsidP="005B7447">
      <w:pPr>
        <w:pStyle w:val="Corpotesto"/>
        <w:spacing w:before="240" w:line="238" w:lineRule="auto"/>
        <w:ind w:left="0"/>
        <w:jc w:val="both"/>
        <w:rPr>
          <w:rFonts w:asciiTheme="minorHAnsi" w:hAnsiTheme="minorHAnsi" w:cstheme="minorHAnsi"/>
          <w:spacing w:val="-2"/>
        </w:rPr>
      </w:pPr>
      <w:r w:rsidRPr="0028350B">
        <w:rPr>
          <w:rFonts w:asciiTheme="minorHAnsi" w:hAnsiTheme="minorHAnsi" w:cstheme="minorHAnsi"/>
          <w:spacing w:val="-2"/>
        </w:rPr>
        <w:t>L’ufficio protocollo comunale a cui perviene l’istanza, salvo che non venga subito presentata al dipendente addetto, dovrà trasmetterla tempestivamente al responsabile del procedimento, che andrà individuato tra:</w:t>
      </w:r>
    </w:p>
    <w:p w14:paraId="2C8FD8DF"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l'ufficio che detiene i dati, le informazioni o i documenti;</w:t>
      </w:r>
    </w:p>
    <w:p w14:paraId="257FA720" w14:textId="6A7B08FC"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il responsabile della prevenzione della corruzione e della trasparenza, ove l'istanza abbia a oggetto dati, informazioni o documenti oggetto di pubblicazione obbligatoria”</w:t>
      </w:r>
      <w:r w:rsidR="003B6B61" w:rsidRPr="0028350B">
        <w:rPr>
          <w:rFonts w:asciiTheme="minorHAnsi" w:hAnsiTheme="minorHAnsi" w:cstheme="minorHAnsi"/>
          <w:spacing w:val="-2"/>
        </w:rPr>
        <w:t xml:space="preserve"> </w:t>
      </w:r>
    </w:p>
    <w:p w14:paraId="6DCD1A7D" w14:textId="77777777" w:rsidR="0034338C" w:rsidRPr="0028350B" w:rsidRDefault="0034338C" w:rsidP="005B7447">
      <w:pPr>
        <w:pStyle w:val="Corpotesto"/>
        <w:tabs>
          <w:tab w:val="left" w:pos="426"/>
        </w:tabs>
        <w:spacing w:before="105"/>
        <w:ind w:left="0"/>
        <w:rPr>
          <w:rFonts w:asciiTheme="minorHAnsi" w:hAnsiTheme="minorHAnsi" w:cstheme="minorHAnsi"/>
          <w:spacing w:val="-2"/>
        </w:rPr>
      </w:pPr>
      <w:r w:rsidRPr="0028350B">
        <w:rPr>
          <w:rFonts w:asciiTheme="minorHAnsi" w:hAnsiTheme="minorHAnsi" w:cstheme="minorHAnsi"/>
          <w:spacing w:val="-2"/>
        </w:rPr>
        <w:t>Costui dovrà adottare, alternativamente, una delle tre opzioni:</w:t>
      </w:r>
    </w:p>
    <w:p w14:paraId="707E2059" w14:textId="77777777" w:rsidR="0034338C" w:rsidRPr="0028350B" w:rsidRDefault="0034338C"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Rigettare la stessa per manifesta improcedibilità ex art. 2 della legge 07/08/1990, n. 241</w:t>
      </w:r>
    </w:p>
    <w:p w14:paraId="31ABE8C0" w14:textId="77777777" w:rsidR="0034338C" w:rsidRPr="0028350B" w:rsidRDefault="0034338C"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lastRenderedPageBreak/>
        <w:t>Accogliere immediatamente l’istanza.</w:t>
      </w:r>
    </w:p>
    <w:p w14:paraId="2B0CCF50" w14:textId="77777777" w:rsidR="0034338C" w:rsidRPr="0028350B" w:rsidRDefault="0034338C"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Dare avvio al procedimento per il reperimento delle informazioni/atti e informare gli eventuali controinteressati</w:t>
      </w:r>
    </w:p>
    <w:p w14:paraId="257A076E" w14:textId="77777777" w:rsidR="0034338C" w:rsidRPr="0028350B" w:rsidRDefault="0034338C" w:rsidP="005B7447">
      <w:pPr>
        <w:pStyle w:val="Corpotesto"/>
        <w:spacing w:before="2"/>
        <w:ind w:left="0"/>
        <w:rPr>
          <w:rFonts w:asciiTheme="minorHAnsi" w:hAnsiTheme="minorHAnsi" w:cstheme="minorHAnsi"/>
          <w:spacing w:val="-2"/>
        </w:rPr>
      </w:pPr>
    </w:p>
    <w:p w14:paraId="26204513" w14:textId="0082ED20" w:rsidR="0034338C" w:rsidRPr="0028350B" w:rsidRDefault="0034338C" w:rsidP="00954DE7">
      <w:pPr>
        <w:pStyle w:val="Corpotesto"/>
        <w:ind w:left="0"/>
        <w:jc w:val="both"/>
        <w:rPr>
          <w:rFonts w:asciiTheme="minorHAnsi" w:hAnsiTheme="minorHAnsi" w:cstheme="minorHAnsi"/>
          <w:i/>
          <w:iCs/>
          <w:spacing w:val="-2"/>
        </w:rPr>
      </w:pPr>
      <w:r w:rsidRPr="0028350B">
        <w:rPr>
          <w:rFonts w:asciiTheme="minorHAnsi" w:hAnsiTheme="minorHAnsi" w:cstheme="minorHAnsi"/>
          <w:spacing w:val="-2"/>
        </w:rPr>
        <w:t>Al comma 5 dell’art. 5 del del D.lgs. 14/03/2013, n. 33, come modificato ed integrato viene previsto che:</w:t>
      </w:r>
      <w:r w:rsidR="00954DE7" w:rsidRPr="0028350B">
        <w:rPr>
          <w:rFonts w:asciiTheme="minorHAnsi" w:hAnsiTheme="minorHAnsi" w:cstheme="minorHAnsi"/>
          <w:spacing w:val="-2"/>
        </w:rPr>
        <w:t xml:space="preserve"> </w:t>
      </w:r>
      <w:r w:rsidRPr="0028350B">
        <w:rPr>
          <w:rFonts w:asciiTheme="minorHAnsi" w:hAnsiTheme="minorHAnsi" w:cstheme="minorHAnsi"/>
          <w:i/>
          <w:iCs/>
          <w:spacing w:val="-2"/>
        </w:rPr>
        <w:t>“Fatti salvi i casi di pubblicazione obbligatoria, l'amministrazione cui è indirizzata la richiesta di accesso, se individua soggetti controinteressati è tenuta a dare comunicazione agli stessi, mediante invio di copia con raccomandata con avviso di ricevimento, o per via telematica per coloro che abbiano consentito tale forma di comunicazione”.</w:t>
      </w:r>
    </w:p>
    <w:p w14:paraId="6DD59D15" w14:textId="77777777" w:rsidR="0034338C" w:rsidRPr="0028350B" w:rsidRDefault="0034338C" w:rsidP="005B7447">
      <w:pPr>
        <w:pStyle w:val="Corpotesto"/>
        <w:spacing w:before="120"/>
        <w:ind w:left="0"/>
        <w:rPr>
          <w:rFonts w:asciiTheme="minorHAnsi" w:hAnsiTheme="minorHAnsi" w:cstheme="minorHAnsi"/>
          <w:spacing w:val="-2"/>
        </w:rPr>
      </w:pPr>
      <w:r w:rsidRPr="0028350B">
        <w:rPr>
          <w:rFonts w:asciiTheme="minorHAnsi" w:hAnsiTheme="minorHAnsi" w:cstheme="minorHAnsi"/>
          <w:spacing w:val="-2"/>
        </w:rPr>
        <w:t>I diritti che il Comune deve tutelare avvisando i controinteressati sono:</w:t>
      </w:r>
    </w:p>
    <w:p w14:paraId="36F822D8" w14:textId="77777777" w:rsidR="0034338C" w:rsidRPr="0028350B" w:rsidRDefault="0034338C"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la protezione dei dati personali;</w:t>
      </w:r>
    </w:p>
    <w:p w14:paraId="685D87D1" w14:textId="77777777" w:rsidR="0034338C" w:rsidRPr="0028350B" w:rsidRDefault="0034338C"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la libertà e la segretezza della corrispondenza;</w:t>
      </w:r>
    </w:p>
    <w:p w14:paraId="7EFDDF4F" w14:textId="10AA3B17" w:rsidR="0034338C" w:rsidRPr="0028350B" w:rsidRDefault="0034338C" w:rsidP="00954DE7">
      <w:pPr>
        <w:pStyle w:val="Paragrafoelenco"/>
        <w:numPr>
          <w:ilvl w:val="2"/>
          <w:numId w:val="39"/>
        </w:numPr>
        <w:tabs>
          <w:tab w:val="left" w:pos="284"/>
        </w:tabs>
        <w:spacing w:before="56" w:line="297" w:lineRule="auto"/>
        <w:ind w:left="0" w:firstLine="0"/>
        <w:rPr>
          <w:rFonts w:asciiTheme="minorHAnsi" w:hAnsiTheme="minorHAnsi" w:cstheme="minorHAnsi"/>
          <w:spacing w:val="-2"/>
        </w:rPr>
      </w:pPr>
      <w:r w:rsidRPr="0028350B">
        <w:rPr>
          <w:rFonts w:asciiTheme="minorHAnsi" w:hAnsiTheme="minorHAnsi" w:cstheme="minorHAnsi"/>
          <w:spacing w:val="-2"/>
        </w:rPr>
        <w:t>gli interessi economici e commerciali di una persona fisica o giuridica, ivi compre­ si la proprietà intellettuale, il diritto d'autore e i segreti commerciali.</w:t>
      </w:r>
      <w:r w:rsidR="00EB2173" w:rsidRPr="0028350B">
        <w:rPr>
          <w:rFonts w:asciiTheme="minorHAnsi" w:hAnsiTheme="minorHAnsi" w:cstheme="minorHAnsi"/>
          <w:spacing w:val="-2"/>
        </w:rPr>
        <w:t xml:space="preserve"> </w:t>
      </w:r>
    </w:p>
    <w:p w14:paraId="25107B20" w14:textId="77777777" w:rsidR="004A6F2F" w:rsidRPr="0028350B" w:rsidRDefault="000D2A47" w:rsidP="00954DE7">
      <w:pPr>
        <w:pStyle w:val="Corpotesto"/>
        <w:spacing w:before="120"/>
        <w:ind w:left="0"/>
        <w:rPr>
          <w:rFonts w:asciiTheme="minorHAnsi" w:hAnsiTheme="minorHAnsi" w:cstheme="minorHAnsi"/>
          <w:spacing w:val="-2"/>
        </w:rPr>
      </w:pPr>
      <w:r w:rsidRPr="0028350B">
        <w:rPr>
          <w:rFonts w:asciiTheme="minorHAnsi" w:hAnsiTheme="minorHAnsi" w:cstheme="minorHAnsi"/>
          <w:spacing w:val="-2"/>
        </w:rPr>
        <w:t>L’accesso civico è denegato inoltre con provvedimento motivato quando è necessario tutelare:</w:t>
      </w:r>
    </w:p>
    <w:p w14:paraId="04504C60"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la sicurezza pubblica e l'ordine pubblico;</w:t>
      </w:r>
    </w:p>
    <w:p w14:paraId="178EB8DF"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la sicurezza nazionale;</w:t>
      </w:r>
    </w:p>
    <w:p w14:paraId="59570D1D"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la difesa e le questioni militari;</w:t>
      </w:r>
    </w:p>
    <w:p w14:paraId="7B9F0406"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le relazioni internazionali;</w:t>
      </w:r>
    </w:p>
    <w:p w14:paraId="1E6A4900"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la politica e la stabilità finanziaria ed economica dello Stato;</w:t>
      </w:r>
    </w:p>
    <w:p w14:paraId="6E7F5159"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la conduzione di indagini sui reati e il loro perseguimento;</w:t>
      </w:r>
    </w:p>
    <w:p w14:paraId="2560C70F" w14:textId="77777777" w:rsidR="004A6F2F" w:rsidRPr="0028350B" w:rsidRDefault="000D2A47" w:rsidP="00954DE7">
      <w:pPr>
        <w:pStyle w:val="Paragrafoelenco"/>
        <w:numPr>
          <w:ilvl w:val="2"/>
          <w:numId w:val="39"/>
        </w:numPr>
        <w:tabs>
          <w:tab w:val="left" w:pos="284"/>
        </w:tabs>
        <w:ind w:left="0" w:firstLine="0"/>
        <w:rPr>
          <w:rFonts w:asciiTheme="minorHAnsi" w:hAnsiTheme="minorHAnsi" w:cstheme="minorHAnsi"/>
          <w:spacing w:val="-2"/>
        </w:rPr>
      </w:pPr>
      <w:r w:rsidRPr="0028350B">
        <w:rPr>
          <w:rFonts w:asciiTheme="minorHAnsi" w:hAnsiTheme="minorHAnsi" w:cstheme="minorHAnsi"/>
          <w:spacing w:val="-2"/>
        </w:rPr>
        <w:t>il regolare svolgimento di attività ispettive.</w:t>
      </w:r>
    </w:p>
    <w:p w14:paraId="0CC14A84" w14:textId="77777777" w:rsidR="004A6F2F" w:rsidRPr="0028350B" w:rsidRDefault="004A6F2F" w:rsidP="005B7447">
      <w:pPr>
        <w:pStyle w:val="Corpotesto"/>
        <w:spacing w:before="4"/>
        <w:ind w:left="0"/>
        <w:rPr>
          <w:rFonts w:asciiTheme="minorHAnsi" w:hAnsiTheme="minorHAnsi" w:cstheme="minorHAnsi"/>
          <w:spacing w:val="-2"/>
        </w:rPr>
      </w:pPr>
    </w:p>
    <w:p w14:paraId="6E54690A" w14:textId="77777777" w:rsidR="004A6F2F" w:rsidRPr="0028350B" w:rsidRDefault="000D2A47" w:rsidP="005B7447">
      <w:pPr>
        <w:pStyle w:val="Paragrafoelenco"/>
        <w:numPr>
          <w:ilvl w:val="1"/>
          <w:numId w:val="2"/>
        </w:numPr>
        <w:tabs>
          <w:tab w:val="left" w:pos="426"/>
          <w:tab w:val="left" w:pos="1453"/>
          <w:tab w:val="left" w:pos="1454"/>
        </w:tabs>
        <w:ind w:left="0" w:firstLine="0"/>
        <w:rPr>
          <w:rFonts w:asciiTheme="minorHAnsi" w:hAnsiTheme="minorHAnsi" w:cstheme="minorHAnsi"/>
          <w:spacing w:val="-2"/>
        </w:rPr>
      </w:pPr>
      <w:r w:rsidRPr="0028350B">
        <w:rPr>
          <w:rFonts w:asciiTheme="minorHAnsi" w:hAnsiTheme="minorHAnsi" w:cstheme="minorHAnsi"/>
          <w:spacing w:val="-2"/>
        </w:rPr>
        <w:t>La chiusura del procedimento dopo l’avviso ai controinteressati</w:t>
      </w:r>
    </w:p>
    <w:p w14:paraId="5EC03B5E" w14:textId="77777777" w:rsidR="004A6F2F" w:rsidRPr="0028350B" w:rsidRDefault="000D2A47" w:rsidP="005B7447">
      <w:pPr>
        <w:pStyle w:val="Corpotesto"/>
        <w:spacing w:before="1" w:line="297" w:lineRule="auto"/>
        <w:ind w:left="0"/>
        <w:jc w:val="both"/>
        <w:rPr>
          <w:rFonts w:asciiTheme="minorHAnsi" w:hAnsiTheme="minorHAnsi" w:cstheme="minorHAnsi"/>
          <w:spacing w:val="-2"/>
        </w:rPr>
      </w:pPr>
      <w:r w:rsidRPr="0028350B">
        <w:rPr>
          <w:rFonts w:asciiTheme="minorHAnsi" w:hAnsiTheme="minorHAnsi" w:cstheme="minorHAnsi"/>
          <w:spacing w:val="-2"/>
        </w:rPr>
        <w:t>Il procedimento di accesso civico deve concludersi con provvedimento espresso e motivato nel termine di trenta giorni dalla presentazione dell'istanza con la comunicazione al richiedente e agli eventuali controinteressati.</w:t>
      </w:r>
    </w:p>
    <w:p w14:paraId="0FB26E0D" w14:textId="77777777" w:rsidR="004A6F2F" w:rsidRPr="0028350B" w:rsidRDefault="000D2A47" w:rsidP="005B7447">
      <w:pPr>
        <w:pStyle w:val="Corpotesto"/>
        <w:spacing w:before="124" w:line="297" w:lineRule="auto"/>
        <w:ind w:left="0"/>
        <w:jc w:val="both"/>
        <w:rPr>
          <w:rFonts w:asciiTheme="minorHAnsi" w:hAnsiTheme="minorHAnsi" w:cstheme="minorHAnsi"/>
          <w:spacing w:val="-2"/>
        </w:rPr>
      </w:pPr>
      <w:r w:rsidRPr="0028350B">
        <w:rPr>
          <w:rFonts w:asciiTheme="minorHAnsi" w:hAnsiTheme="minorHAnsi" w:cstheme="minorHAnsi"/>
          <w:spacing w:val="-2"/>
        </w:rPr>
        <w:t>Il provvedimento finale deve essere motivato e deve avere l’indicazione dei soggetti e delle modalità di effettuare ricorso.</w:t>
      </w:r>
    </w:p>
    <w:p w14:paraId="4B34A796" w14:textId="77777777" w:rsidR="004A6F2F" w:rsidRPr="0028350B" w:rsidRDefault="000D2A47" w:rsidP="005B7447">
      <w:pPr>
        <w:pStyle w:val="Corpotesto"/>
        <w:spacing w:before="121" w:line="300" w:lineRule="auto"/>
        <w:ind w:left="0"/>
        <w:jc w:val="both"/>
        <w:rPr>
          <w:rFonts w:asciiTheme="minorHAnsi" w:hAnsiTheme="minorHAnsi" w:cstheme="minorHAnsi"/>
          <w:spacing w:val="-2"/>
        </w:rPr>
      </w:pPr>
      <w:r w:rsidRPr="0028350B">
        <w:rPr>
          <w:rFonts w:asciiTheme="minorHAnsi" w:hAnsiTheme="minorHAnsi" w:cstheme="minorHAnsi"/>
          <w:spacing w:val="-2"/>
        </w:rPr>
        <w:t>Potrebbe essere necessario né accogliere pienamente né denegare completamente l’istanza; in analogia con il diritto di accesso, si potrà con un apposito provvedimento da notificare/inviare a chi ha fatto l’istanza:</w:t>
      </w:r>
    </w:p>
    <w:p w14:paraId="3C50B74C" w14:textId="77777777" w:rsidR="004A6F2F" w:rsidRPr="0028350B" w:rsidRDefault="000D2A47" w:rsidP="00954DE7">
      <w:pPr>
        <w:pStyle w:val="Paragrafoelenco"/>
        <w:numPr>
          <w:ilvl w:val="0"/>
          <w:numId w:val="1"/>
        </w:numPr>
        <w:tabs>
          <w:tab w:val="left" w:pos="284"/>
        </w:tabs>
        <w:spacing w:before="1"/>
        <w:ind w:left="0" w:firstLine="0"/>
        <w:rPr>
          <w:rFonts w:asciiTheme="minorHAnsi" w:hAnsiTheme="minorHAnsi" w:cstheme="minorHAnsi"/>
          <w:spacing w:val="-2"/>
        </w:rPr>
      </w:pPr>
      <w:r w:rsidRPr="0028350B">
        <w:rPr>
          <w:rFonts w:asciiTheme="minorHAnsi" w:hAnsiTheme="minorHAnsi" w:cstheme="minorHAnsi"/>
          <w:spacing w:val="-2"/>
        </w:rPr>
        <w:t>Differire ad altro momento il rilascio di quanto richiesto;</w:t>
      </w:r>
    </w:p>
    <w:p w14:paraId="7F94BF6A" w14:textId="1FFB8751" w:rsidR="004A6F2F" w:rsidRPr="0028350B" w:rsidRDefault="000D2A47" w:rsidP="00954DE7">
      <w:pPr>
        <w:pStyle w:val="Paragrafoelenco"/>
        <w:numPr>
          <w:ilvl w:val="0"/>
          <w:numId w:val="1"/>
        </w:numPr>
        <w:tabs>
          <w:tab w:val="left" w:pos="284"/>
        </w:tabs>
        <w:spacing w:before="55"/>
        <w:ind w:left="0" w:firstLine="0"/>
        <w:rPr>
          <w:rFonts w:asciiTheme="minorHAnsi" w:hAnsiTheme="minorHAnsi" w:cstheme="minorHAnsi"/>
          <w:spacing w:val="-2"/>
        </w:rPr>
      </w:pPr>
      <w:r w:rsidRPr="0028350B">
        <w:rPr>
          <w:rFonts w:asciiTheme="minorHAnsi" w:hAnsiTheme="minorHAnsi" w:cstheme="minorHAnsi"/>
          <w:spacing w:val="-2"/>
        </w:rPr>
        <w:t>Limitare il rilascio solo ad alcuni degli atti e provvedimenti richiesti</w:t>
      </w:r>
      <w:r w:rsidR="00EB2173" w:rsidRPr="0028350B">
        <w:rPr>
          <w:rFonts w:asciiTheme="minorHAnsi" w:hAnsiTheme="minorHAnsi" w:cstheme="minorHAnsi"/>
          <w:spacing w:val="-2"/>
        </w:rPr>
        <w:t xml:space="preserve"> </w:t>
      </w:r>
    </w:p>
    <w:p w14:paraId="25FC97AB" w14:textId="77777777" w:rsidR="00EB2173" w:rsidRPr="0028350B" w:rsidRDefault="00EB2173" w:rsidP="005B7447">
      <w:pPr>
        <w:pStyle w:val="Corpotesto"/>
        <w:spacing w:before="4"/>
        <w:ind w:left="0"/>
        <w:rPr>
          <w:rFonts w:asciiTheme="minorHAnsi" w:hAnsiTheme="minorHAnsi" w:cstheme="minorHAnsi"/>
          <w:spacing w:val="-2"/>
        </w:rPr>
      </w:pPr>
    </w:p>
    <w:p w14:paraId="3A27BE13" w14:textId="77777777" w:rsidR="004A6F2F" w:rsidRPr="0028350B" w:rsidRDefault="000D2A47" w:rsidP="005B7447">
      <w:pPr>
        <w:pStyle w:val="Paragrafoelenco"/>
        <w:numPr>
          <w:ilvl w:val="1"/>
          <w:numId w:val="2"/>
        </w:numPr>
        <w:tabs>
          <w:tab w:val="left" w:pos="426"/>
        </w:tabs>
        <w:spacing w:before="121"/>
        <w:ind w:left="0" w:firstLine="0"/>
        <w:rPr>
          <w:rFonts w:asciiTheme="minorHAnsi" w:hAnsiTheme="minorHAnsi" w:cstheme="minorHAnsi"/>
          <w:spacing w:val="-2"/>
        </w:rPr>
      </w:pPr>
      <w:r w:rsidRPr="0028350B">
        <w:rPr>
          <w:rFonts w:asciiTheme="minorHAnsi" w:hAnsiTheme="minorHAnsi" w:cstheme="minorHAnsi"/>
          <w:spacing w:val="-2"/>
        </w:rPr>
        <w:t>La segnalazione dell’omessa pubblicazione</w:t>
      </w:r>
    </w:p>
    <w:p w14:paraId="0589D0CC" w14:textId="0462BCEC"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Ogni inadempimento degli obblighi di pubblicazione sul sito dell’Amministrazione trasparente ha un suo responsabile, che potrà subire per detta mancanza quanto prevede l’art. 43 del D.lgs. 14/03/2013, n. 33 come modificato ed integrato dal D.L.vo n</w:t>
      </w:r>
      <w:r w:rsidR="00124000" w:rsidRPr="0028350B">
        <w:rPr>
          <w:rFonts w:asciiTheme="minorHAnsi" w:hAnsiTheme="minorHAnsi" w:cstheme="minorHAnsi"/>
          <w:spacing w:val="-2"/>
        </w:rPr>
        <w:t>.</w:t>
      </w:r>
      <w:r w:rsidRPr="0028350B">
        <w:rPr>
          <w:rFonts w:asciiTheme="minorHAnsi" w:hAnsiTheme="minorHAnsi" w:cstheme="minorHAnsi"/>
          <w:spacing w:val="-2"/>
        </w:rPr>
        <w:t xml:space="preserve"> 97/2016.</w:t>
      </w:r>
    </w:p>
    <w:p w14:paraId="2C202136" w14:textId="77777777" w:rsidR="004A6F2F" w:rsidRPr="0028350B" w:rsidRDefault="000D2A47" w:rsidP="005B7447">
      <w:pPr>
        <w:spacing w:line="285" w:lineRule="auto"/>
        <w:jc w:val="both"/>
        <w:rPr>
          <w:rFonts w:asciiTheme="minorHAnsi" w:hAnsiTheme="minorHAnsi" w:cstheme="minorHAnsi"/>
          <w:spacing w:val="-2"/>
        </w:rPr>
      </w:pPr>
      <w:r w:rsidRPr="0028350B">
        <w:rPr>
          <w:rFonts w:asciiTheme="minorHAnsi" w:hAnsiTheme="minorHAnsi" w:cstheme="minorHAnsi"/>
          <w:spacing w:val="-2"/>
        </w:rPr>
        <w:t>In particolare qualora detti inadempimenti siano particolarmente gravi (la norma non spiega quali siano i parametri di gravità), il responsabile della trasparenza “</w:t>
      </w:r>
      <w:r w:rsidRPr="0028350B">
        <w:rPr>
          <w:rFonts w:asciiTheme="minorHAnsi" w:hAnsiTheme="minorHAnsi" w:cstheme="minorHAnsi"/>
          <w:i/>
          <w:spacing w:val="-2"/>
        </w:rPr>
        <w:t>segnala i casi di inadempimento o di adempimento parziale degli obblighi in materia di pubblicazione previsti dalla normativa vigente, all'ufficio di disciplina, ai fini dell'eventuale attivazione del procedimento disciplinare. Il responsabile segnala altresì gli inadempimenti al vertice politico dell'amministrazione, all'OIV ai fini dell'attivazione delle altre forme di responsabilità.</w:t>
      </w:r>
      <w:r w:rsidRPr="0028350B">
        <w:rPr>
          <w:rFonts w:asciiTheme="minorHAnsi" w:hAnsiTheme="minorHAnsi" w:cstheme="minorHAnsi"/>
          <w:spacing w:val="-2"/>
        </w:rPr>
        <w:t>”</w:t>
      </w:r>
    </w:p>
    <w:p w14:paraId="67A6E098" w14:textId="77777777" w:rsidR="004A6F2F" w:rsidRPr="0028350B" w:rsidRDefault="000D2A47" w:rsidP="005B7447">
      <w:pPr>
        <w:pStyle w:val="Corpotesto"/>
        <w:tabs>
          <w:tab w:val="left" w:pos="426"/>
          <w:tab w:val="left" w:pos="1278"/>
        </w:tabs>
        <w:spacing w:before="285"/>
        <w:ind w:left="0"/>
        <w:rPr>
          <w:rFonts w:asciiTheme="minorHAnsi" w:hAnsiTheme="minorHAnsi" w:cstheme="minorHAnsi"/>
          <w:spacing w:val="-2"/>
        </w:rPr>
      </w:pPr>
      <w:r w:rsidRPr="0028350B">
        <w:rPr>
          <w:rFonts w:asciiTheme="minorHAnsi" w:hAnsiTheme="minorHAnsi" w:cstheme="minorHAnsi"/>
          <w:spacing w:val="-2"/>
        </w:rPr>
        <w:t>3.14</w:t>
      </w:r>
      <w:r w:rsidRPr="0028350B">
        <w:rPr>
          <w:rFonts w:asciiTheme="minorHAnsi" w:hAnsiTheme="minorHAnsi" w:cstheme="minorHAnsi"/>
          <w:spacing w:val="-2"/>
        </w:rPr>
        <w:tab/>
        <w:t>Il titolare del potere sostitutivo</w:t>
      </w:r>
    </w:p>
    <w:p w14:paraId="0803081B" w14:textId="77777777" w:rsidR="004A6F2F" w:rsidRPr="0028350B" w:rsidRDefault="000D2A47" w:rsidP="005B7447">
      <w:pPr>
        <w:spacing w:before="176" w:line="290" w:lineRule="auto"/>
        <w:jc w:val="both"/>
        <w:rPr>
          <w:rFonts w:asciiTheme="minorHAnsi" w:hAnsiTheme="minorHAnsi" w:cstheme="minorHAnsi"/>
          <w:spacing w:val="-2"/>
        </w:rPr>
      </w:pPr>
      <w:r w:rsidRPr="0028350B">
        <w:rPr>
          <w:rFonts w:asciiTheme="minorHAnsi" w:hAnsiTheme="minorHAnsi" w:cstheme="minorHAnsi"/>
          <w:spacing w:val="-2"/>
        </w:rPr>
        <w:t>Come noto, “</w:t>
      </w:r>
      <w:r w:rsidRPr="0028350B">
        <w:rPr>
          <w:rFonts w:asciiTheme="minorHAnsi" w:hAnsiTheme="minorHAnsi" w:cstheme="minorHAnsi"/>
          <w:i/>
          <w:spacing w:val="-2"/>
        </w:rPr>
        <w:t>l'organo di governo individua, nell'ambito delle figure apicali dell'amministrazione, il soggetto cui attribuire il potere sostitutivo in caso di inerzia</w:t>
      </w:r>
      <w:r w:rsidRPr="0028350B">
        <w:rPr>
          <w:rFonts w:asciiTheme="minorHAnsi" w:hAnsiTheme="minorHAnsi" w:cstheme="minorHAnsi"/>
          <w:spacing w:val="-2"/>
        </w:rPr>
        <w:t>” (articolo 2 comma 9-bis della legge 241/1990, comma aggiunto dal DL 5/2012 convertito dalla legge 35/2012).</w:t>
      </w:r>
    </w:p>
    <w:p w14:paraId="775AA1F6" w14:textId="533047D7" w:rsidR="004A6F2F" w:rsidRPr="0028350B" w:rsidRDefault="000D2A47" w:rsidP="005B7447">
      <w:pPr>
        <w:pStyle w:val="Corpotesto"/>
        <w:spacing w:before="275" w:line="300" w:lineRule="auto"/>
        <w:ind w:left="0"/>
        <w:jc w:val="both"/>
        <w:rPr>
          <w:rFonts w:asciiTheme="minorHAnsi" w:hAnsiTheme="minorHAnsi" w:cstheme="minorHAnsi"/>
          <w:spacing w:val="-2"/>
        </w:rPr>
      </w:pPr>
      <w:r w:rsidRPr="0028350B">
        <w:rPr>
          <w:rFonts w:asciiTheme="minorHAnsi" w:hAnsiTheme="minorHAnsi" w:cstheme="minorHAnsi"/>
          <w:spacing w:val="-2"/>
        </w:rPr>
        <w:lastRenderedPageBreak/>
        <w:t xml:space="preserve">Nel Comune di Favria, è stato nominato titolare del potere sostitutivo il </w:t>
      </w:r>
      <w:r w:rsidR="00195C37" w:rsidRPr="0028350B">
        <w:rPr>
          <w:rFonts w:asciiTheme="minorHAnsi" w:hAnsiTheme="minorHAnsi" w:cstheme="minorHAnsi"/>
          <w:spacing w:val="-2"/>
        </w:rPr>
        <w:t>S</w:t>
      </w:r>
      <w:r w:rsidRPr="0028350B">
        <w:rPr>
          <w:rFonts w:asciiTheme="minorHAnsi" w:hAnsiTheme="minorHAnsi" w:cstheme="minorHAnsi"/>
          <w:spacing w:val="-2"/>
        </w:rPr>
        <w:t>egretario comunale pro tempore o chi ne esercita le funzioni o suo delegato a seguito dell’adozione rispettivamente della deliberazione della Giunta comunale n</w:t>
      </w:r>
      <w:r w:rsidR="00874457" w:rsidRPr="0028350B">
        <w:rPr>
          <w:rFonts w:asciiTheme="minorHAnsi" w:hAnsiTheme="minorHAnsi" w:cstheme="minorHAnsi"/>
          <w:spacing w:val="-2"/>
        </w:rPr>
        <w:t xml:space="preserve">. </w:t>
      </w:r>
      <w:r w:rsidRPr="0028350B">
        <w:rPr>
          <w:rFonts w:asciiTheme="minorHAnsi" w:hAnsiTheme="minorHAnsi" w:cstheme="minorHAnsi"/>
          <w:spacing w:val="-2"/>
        </w:rPr>
        <w:t>28 del 20/02/2013 e con atto del Segretario comunale n</w:t>
      </w:r>
      <w:r w:rsidR="00874457" w:rsidRPr="0028350B">
        <w:rPr>
          <w:rFonts w:asciiTheme="minorHAnsi" w:hAnsiTheme="minorHAnsi" w:cstheme="minorHAnsi"/>
          <w:spacing w:val="-2"/>
        </w:rPr>
        <w:t xml:space="preserve">. </w:t>
      </w:r>
      <w:r w:rsidRPr="0028350B">
        <w:rPr>
          <w:rFonts w:asciiTheme="minorHAnsi" w:hAnsiTheme="minorHAnsi" w:cstheme="minorHAnsi"/>
          <w:spacing w:val="-2"/>
        </w:rPr>
        <w:t>6/2013 del 19/09/2013.</w:t>
      </w:r>
    </w:p>
    <w:p w14:paraId="6B04565F" w14:textId="77777777" w:rsidR="004A6F2F" w:rsidRPr="0028350B" w:rsidRDefault="004A6F2F" w:rsidP="004B19DA">
      <w:pPr>
        <w:pStyle w:val="Corpotesto"/>
        <w:spacing w:before="4"/>
        <w:ind w:left="0"/>
        <w:rPr>
          <w:rFonts w:asciiTheme="minorHAnsi" w:hAnsiTheme="minorHAnsi" w:cstheme="minorHAnsi"/>
          <w:spacing w:val="-2"/>
        </w:rPr>
      </w:pPr>
    </w:p>
    <w:p w14:paraId="20726C08" w14:textId="77777777" w:rsidR="004A6F2F" w:rsidRPr="0028350B" w:rsidRDefault="000D2A47" w:rsidP="005B7447">
      <w:pPr>
        <w:pStyle w:val="Corpotesto"/>
        <w:spacing w:line="292" w:lineRule="auto"/>
        <w:ind w:left="0"/>
        <w:jc w:val="both"/>
        <w:rPr>
          <w:rFonts w:asciiTheme="minorHAnsi" w:hAnsiTheme="minorHAnsi" w:cstheme="minorHAnsi"/>
          <w:spacing w:val="-2"/>
        </w:rPr>
      </w:pPr>
      <w:r w:rsidRPr="0028350B">
        <w:rPr>
          <w:rFonts w:asciiTheme="minorHAnsi" w:hAnsiTheme="minorHAnsi" w:cstheme="minorHAnsi"/>
          <w:spacing w:val="-2"/>
        </w:rPr>
        <w:t>Il costante rispetto dei termini di conclusione del procedimento amministrativo, in particolare quando avviato su “</w:t>
      </w:r>
      <w:r w:rsidRPr="0028350B">
        <w:rPr>
          <w:rFonts w:asciiTheme="minorHAnsi" w:hAnsiTheme="minorHAnsi" w:cstheme="minorHAnsi"/>
          <w:i/>
          <w:spacing w:val="-2"/>
        </w:rPr>
        <w:t>istanza di parte</w:t>
      </w:r>
      <w:r w:rsidRPr="0028350B">
        <w:rPr>
          <w:rFonts w:asciiTheme="minorHAnsi" w:hAnsiTheme="minorHAnsi" w:cstheme="minorHAnsi"/>
          <w:spacing w:val="-2"/>
        </w:rPr>
        <w:t>”, è indice di buona amministrazione ed una variabile da monitorare per l’attuazione delle politiche di contrasto alla corruzione.</w:t>
      </w:r>
    </w:p>
    <w:p w14:paraId="60A72993" w14:textId="77777777" w:rsidR="004A6F2F" w:rsidRPr="0028350B" w:rsidRDefault="004A6F2F" w:rsidP="004B19DA">
      <w:pPr>
        <w:pStyle w:val="Corpotesto"/>
        <w:spacing w:before="4"/>
        <w:ind w:left="0"/>
        <w:rPr>
          <w:rFonts w:asciiTheme="minorHAnsi" w:hAnsiTheme="minorHAnsi" w:cstheme="minorHAnsi"/>
          <w:spacing w:val="-2"/>
        </w:rPr>
      </w:pPr>
    </w:p>
    <w:p w14:paraId="07F2CEDD" w14:textId="77777777"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Decorso infruttuosamente il termine per la conclusione del procedimento, il privato cittadino, che con domanda ha attivato il procedimento stesso, ha facoltà di rivolgersi al titolare del potere sostitutivo affinché, entro un termine pari alla metà di quello originariamente previsto, concluda il procedimento attraverso le strutture competenti o con la nomina di un commissario.</w:t>
      </w:r>
    </w:p>
    <w:p w14:paraId="08F69B54" w14:textId="77777777" w:rsidR="004A6F2F" w:rsidRPr="0028350B" w:rsidRDefault="004A6F2F" w:rsidP="004B19DA">
      <w:pPr>
        <w:pStyle w:val="Corpotesto"/>
        <w:spacing w:before="4"/>
        <w:ind w:left="0"/>
        <w:rPr>
          <w:rFonts w:asciiTheme="minorHAnsi" w:hAnsiTheme="minorHAnsi" w:cstheme="minorHAnsi"/>
          <w:spacing w:val="-2"/>
        </w:rPr>
      </w:pPr>
    </w:p>
    <w:p w14:paraId="77B18AFA" w14:textId="77777777"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Il titolare del potere sostitutivo entro il 30 gennaio di ogni anno ha l’onere di comunicare all'organo di governo, i procedimenti, suddivisi per tipologia e strutture amministrative competenti, per i quali non è stato rispettato il termine di conclusione previsto dalla legge o dai regolamenti.</w:t>
      </w:r>
    </w:p>
    <w:p w14:paraId="7C4BD8D2" w14:textId="77777777" w:rsidR="004A6F2F" w:rsidRPr="008C2A90" w:rsidRDefault="000D2A47" w:rsidP="005B7447">
      <w:pPr>
        <w:pStyle w:val="Titolo11"/>
        <w:spacing w:before="126"/>
        <w:ind w:left="0" w:right="0"/>
        <w:rPr>
          <w:rFonts w:asciiTheme="minorHAnsi" w:hAnsiTheme="minorHAnsi" w:cstheme="minorHAnsi"/>
          <w:b/>
          <w:bCs/>
          <w:spacing w:val="-2"/>
          <w:sz w:val="22"/>
          <w:szCs w:val="22"/>
        </w:rPr>
      </w:pPr>
      <w:r w:rsidRPr="008C2A90">
        <w:rPr>
          <w:rFonts w:asciiTheme="minorHAnsi" w:hAnsiTheme="minorHAnsi" w:cstheme="minorHAnsi"/>
          <w:b/>
          <w:bCs/>
          <w:spacing w:val="-2"/>
          <w:sz w:val="22"/>
          <w:szCs w:val="22"/>
          <w:u w:val="single"/>
        </w:rPr>
        <w:t>PARTE FINALE</w:t>
      </w:r>
    </w:p>
    <w:p w14:paraId="04C9F298" w14:textId="77777777" w:rsidR="004A6F2F" w:rsidRPr="008C2A90" w:rsidRDefault="004A6F2F" w:rsidP="005B7447">
      <w:pPr>
        <w:pStyle w:val="Corpotesto"/>
        <w:ind w:left="0"/>
        <w:rPr>
          <w:rFonts w:asciiTheme="minorHAnsi" w:hAnsiTheme="minorHAnsi" w:cstheme="minorHAnsi"/>
          <w:b/>
          <w:bCs/>
          <w:spacing w:val="-2"/>
        </w:rPr>
      </w:pPr>
    </w:p>
    <w:p w14:paraId="1C7A8DA2" w14:textId="3C03DEA2" w:rsidR="004A6F2F" w:rsidRPr="0028350B" w:rsidRDefault="000D2A47" w:rsidP="009D769A">
      <w:pPr>
        <w:pStyle w:val="Corpotesto"/>
        <w:tabs>
          <w:tab w:val="left" w:pos="284"/>
        </w:tabs>
        <w:spacing w:before="135"/>
        <w:ind w:left="0"/>
        <w:rPr>
          <w:rFonts w:asciiTheme="minorHAnsi" w:hAnsiTheme="minorHAnsi" w:cstheme="minorHAnsi"/>
          <w:spacing w:val="-2"/>
        </w:rPr>
      </w:pPr>
      <w:r w:rsidRPr="0028350B">
        <w:rPr>
          <w:rFonts w:asciiTheme="minorHAnsi" w:hAnsiTheme="minorHAnsi" w:cstheme="minorHAnsi"/>
          <w:spacing w:val="-2"/>
        </w:rPr>
        <w:t>1</w:t>
      </w:r>
      <w:r w:rsidR="009D769A" w:rsidRPr="0028350B">
        <w:rPr>
          <w:rFonts w:asciiTheme="minorHAnsi" w:hAnsiTheme="minorHAnsi" w:cstheme="minorHAnsi"/>
          <w:spacing w:val="-2"/>
        </w:rPr>
        <w:t>.</w:t>
      </w:r>
      <w:r w:rsidRPr="0028350B">
        <w:rPr>
          <w:rFonts w:asciiTheme="minorHAnsi" w:hAnsiTheme="minorHAnsi" w:cstheme="minorHAnsi"/>
          <w:spacing w:val="-2"/>
        </w:rPr>
        <w:tab/>
        <w:t>COLLEGAMENTO CON IL PIANO DELLA PERFORMANCE</w:t>
      </w:r>
    </w:p>
    <w:p w14:paraId="2498361A" w14:textId="77777777" w:rsidR="004A6F2F" w:rsidRPr="0028350B" w:rsidRDefault="004A6F2F" w:rsidP="005B7447">
      <w:pPr>
        <w:pStyle w:val="Corpotesto"/>
        <w:spacing w:before="2"/>
        <w:ind w:left="0"/>
        <w:rPr>
          <w:rFonts w:asciiTheme="minorHAnsi" w:hAnsiTheme="minorHAnsi" w:cstheme="minorHAnsi"/>
          <w:spacing w:val="-2"/>
        </w:rPr>
      </w:pPr>
    </w:p>
    <w:p w14:paraId="7E604A66" w14:textId="77777777" w:rsidR="004A6F2F" w:rsidRPr="0028350B" w:rsidRDefault="000D2A47" w:rsidP="005B7447">
      <w:pPr>
        <w:pStyle w:val="Corpotesto"/>
        <w:spacing w:line="300" w:lineRule="auto"/>
        <w:ind w:left="0"/>
        <w:jc w:val="both"/>
        <w:rPr>
          <w:rFonts w:asciiTheme="minorHAnsi" w:hAnsiTheme="minorHAnsi" w:cstheme="minorHAnsi"/>
          <w:spacing w:val="-2"/>
        </w:rPr>
      </w:pPr>
      <w:r w:rsidRPr="0028350B">
        <w:rPr>
          <w:rFonts w:asciiTheme="minorHAnsi" w:hAnsiTheme="minorHAnsi" w:cstheme="minorHAnsi"/>
          <w:spacing w:val="-2"/>
        </w:rPr>
        <w:t>I contenuti della sezione sono coordinati con gli obiettivi indicati nel presente Piano e inseriti nel Piano delle Performance. Il Piano della performance è il principale strumento che la legge pone a disposizione dei cittadini perché possano conoscere e valutare in modo oggettivo e semplice l’operato delle amministrazioni pubbliche.</w:t>
      </w:r>
    </w:p>
    <w:p w14:paraId="4F132BC8" w14:textId="77777777" w:rsidR="004A6F2F" w:rsidRPr="0028350B" w:rsidRDefault="004A6F2F" w:rsidP="005B7447">
      <w:pPr>
        <w:pStyle w:val="Corpotesto"/>
        <w:ind w:left="0"/>
        <w:rPr>
          <w:rFonts w:asciiTheme="minorHAnsi" w:hAnsiTheme="minorHAnsi" w:cstheme="minorHAnsi"/>
          <w:spacing w:val="-2"/>
        </w:rPr>
      </w:pPr>
    </w:p>
    <w:p w14:paraId="2D8373E5" w14:textId="77777777" w:rsidR="004A6F2F" w:rsidRPr="0028350B" w:rsidRDefault="000D2A47" w:rsidP="005B7447">
      <w:pPr>
        <w:pStyle w:val="Corpotesto"/>
        <w:spacing w:line="237" w:lineRule="auto"/>
        <w:ind w:left="0"/>
        <w:jc w:val="both"/>
        <w:rPr>
          <w:rFonts w:asciiTheme="minorHAnsi" w:hAnsiTheme="minorHAnsi" w:cstheme="minorHAnsi"/>
          <w:spacing w:val="-2"/>
        </w:rPr>
      </w:pPr>
      <w:r w:rsidRPr="0028350B">
        <w:rPr>
          <w:rFonts w:asciiTheme="minorHAnsi" w:hAnsiTheme="minorHAnsi" w:cstheme="minorHAnsi"/>
          <w:spacing w:val="-2"/>
        </w:rPr>
        <w:t>Il piano delle performance, predisposto annualmente dal Comune, deve contenere ed indicare specifici obiettivi in materia di trasparenza in capo a tutti i servizi comunali.</w:t>
      </w:r>
    </w:p>
    <w:p w14:paraId="2701E2AC" w14:textId="77777777" w:rsidR="004A6F2F" w:rsidRPr="0028350B" w:rsidRDefault="004A6F2F" w:rsidP="005B7447">
      <w:pPr>
        <w:pStyle w:val="Corpotesto"/>
        <w:spacing w:before="6"/>
        <w:ind w:left="0"/>
        <w:rPr>
          <w:rFonts w:asciiTheme="minorHAnsi" w:hAnsiTheme="minorHAnsi" w:cstheme="minorHAnsi"/>
          <w:spacing w:val="-2"/>
        </w:rPr>
      </w:pPr>
    </w:p>
    <w:p w14:paraId="0E61A918" w14:textId="77777777" w:rsidR="004A6F2F" w:rsidRPr="0028350B" w:rsidRDefault="000D2A47" w:rsidP="005B7447">
      <w:pPr>
        <w:pStyle w:val="Corpotesto"/>
        <w:spacing w:before="1" w:line="300" w:lineRule="auto"/>
        <w:ind w:left="0"/>
        <w:jc w:val="both"/>
        <w:rPr>
          <w:rFonts w:asciiTheme="minorHAnsi" w:hAnsiTheme="minorHAnsi" w:cstheme="minorHAnsi"/>
          <w:spacing w:val="-2"/>
        </w:rPr>
      </w:pPr>
      <w:r w:rsidRPr="0028350B">
        <w:rPr>
          <w:rFonts w:asciiTheme="minorHAnsi" w:hAnsiTheme="minorHAnsi" w:cstheme="minorHAnsi"/>
          <w:spacing w:val="-2"/>
        </w:rPr>
        <w:t>Il Nucleo di Valutazione o l’OIV ha il compito di promuovere, supportare e garantire la validità metodologica del sistema di misurazione e valutazione e trasparenza della performance, nonché la sua corretta applicazione.</w:t>
      </w:r>
    </w:p>
    <w:p w14:paraId="53A0B191" w14:textId="77777777" w:rsidR="004A6F2F" w:rsidRPr="0028350B" w:rsidRDefault="004A6F2F" w:rsidP="005B7447">
      <w:pPr>
        <w:pStyle w:val="Corpotesto"/>
        <w:spacing w:before="11"/>
        <w:ind w:left="0"/>
        <w:rPr>
          <w:rFonts w:asciiTheme="minorHAnsi" w:hAnsiTheme="minorHAnsi" w:cstheme="minorHAnsi"/>
          <w:spacing w:val="-2"/>
        </w:rPr>
      </w:pPr>
    </w:p>
    <w:p w14:paraId="56C8FC30" w14:textId="39C7D8B7" w:rsidR="004A6F2F" w:rsidRPr="0028350B" w:rsidRDefault="000D2A47" w:rsidP="005B7447">
      <w:pPr>
        <w:pStyle w:val="Corpotesto"/>
        <w:spacing w:line="297" w:lineRule="auto"/>
        <w:ind w:left="0"/>
        <w:jc w:val="both"/>
        <w:rPr>
          <w:rFonts w:asciiTheme="minorHAnsi" w:hAnsiTheme="minorHAnsi" w:cstheme="minorHAnsi"/>
          <w:spacing w:val="-2"/>
        </w:rPr>
      </w:pPr>
      <w:r w:rsidRPr="0028350B">
        <w:rPr>
          <w:rFonts w:asciiTheme="minorHAnsi" w:hAnsiTheme="minorHAnsi" w:cstheme="minorHAnsi"/>
          <w:spacing w:val="-2"/>
        </w:rPr>
        <w:t>È affidato in particolare alla figura del Nucleo di valutazione o l’OIV il compito di promuovere, supportare e garantire la validità metodologica dell’intero sistema di misurazione, valutazione e trasparenza della performance, nonché la sua corretta applicazione. In tale veste il Nucleo di valutazione o l’OIV verifica anche la coerenza tra gli obiettivi previsti nel piano della prevenzione della corruzione e quelli indicati nel Piano della performance, valutando altresì l'adeguatezza dei relativi indicatori ai fini della misurazione e valutazione delle performance del Responsabile della prevenzione della corruzione e della Trasparenza e dei Responsabili di settore per gli obblighi tempestivi di trasmissione dei dati.</w:t>
      </w:r>
    </w:p>
    <w:p w14:paraId="777FA895" w14:textId="77777777" w:rsidR="004A6F2F" w:rsidRPr="0028350B" w:rsidRDefault="004A6F2F" w:rsidP="005B7447">
      <w:pPr>
        <w:pStyle w:val="Corpotesto"/>
        <w:spacing w:before="1"/>
        <w:ind w:left="0"/>
        <w:rPr>
          <w:rFonts w:asciiTheme="minorHAnsi" w:hAnsiTheme="minorHAnsi" w:cstheme="minorHAnsi"/>
          <w:spacing w:val="-2"/>
        </w:rPr>
      </w:pPr>
    </w:p>
    <w:p w14:paraId="77735296" w14:textId="77777777" w:rsidR="004A6F2F" w:rsidRPr="0028350B" w:rsidRDefault="000D2A47" w:rsidP="005B7447">
      <w:pPr>
        <w:pStyle w:val="Corpotesto"/>
        <w:spacing w:line="297" w:lineRule="auto"/>
        <w:ind w:left="0"/>
        <w:jc w:val="both"/>
        <w:rPr>
          <w:rFonts w:asciiTheme="minorHAnsi" w:hAnsiTheme="minorHAnsi" w:cstheme="minorHAnsi"/>
          <w:spacing w:val="-2"/>
        </w:rPr>
      </w:pPr>
      <w:r w:rsidRPr="0028350B">
        <w:rPr>
          <w:rFonts w:asciiTheme="minorHAnsi" w:hAnsiTheme="minorHAnsi" w:cstheme="minorHAnsi"/>
          <w:spacing w:val="-2"/>
        </w:rPr>
        <w:t>Nel termine del triennio di valenza del P.T.P.C. si cercherà di completare, nell’ambito delle risorse a disposizione di questa Amministrazione, il sistema di monitoraggio attraverso un sistema di reportistica che permetta al responsabile della prevenzione di verificare costantemente l’andamento dell’attuazione del Piano, dando così la possibilità, allo stesso, di poter intraprendere le iniziative necessarie ed opportune nel caso occorressero delle modifiche.</w:t>
      </w:r>
    </w:p>
    <w:p w14:paraId="1E344B71" w14:textId="77777777" w:rsidR="004A6F2F" w:rsidRPr="0028350B" w:rsidRDefault="004A6F2F" w:rsidP="005B7447">
      <w:pPr>
        <w:pStyle w:val="Corpotesto"/>
        <w:spacing w:before="6"/>
        <w:ind w:left="0"/>
        <w:rPr>
          <w:rFonts w:asciiTheme="minorHAnsi" w:hAnsiTheme="minorHAnsi" w:cstheme="minorHAnsi"/>
          <w:spacing w:val="-2"/>
        </w:rPr>
      </w:pPr>
    </w:p>
    <w:p w14:paraId="573EE6C5" w14:textId="77777777" w:rsidR="004A6F2F" w:rsidRPr="0028350B" w:rsidRDefault="000D2A47" w:rsidP="005B7447">
      <w:pPr>
        <w:pStyle w:val="Corpotesto"/>
        <w:spacing w:line="237" w:lineRule="auto"/>
        <w:ind w:left="0"/>
        <w:jc w:val="both"/>
        <w:rPr>
          <w:rFonts w:asciiTheme="minorHAnsi" w:hAnsiTheme="minorHAnsi" w:cstheme="minorHAnsi"/>
          <w:spacing w:val="-2"/>
        </w:rPr>
      </w:pPr>
      <w:r w:rsidRPr="0028350B">
        <w:rPr>
          <w:rFonts w:asciiTheme="minorHAnsi" w:hAnsiTheme="minorHAnsi" w:cstheme="minorHAnsi"/>
          <w:spacing w:val="-4"/>
        </w:rPr>
        <w:t>I report dovranno essere predisposti dai responsabili di posizione organizzativa, ognuno per la propria area di</w:t>
      </w:r>
      <w:r w:rsidRPr="0028350B">
        <w:rPr>
          <w:rFonts w:asciiTheme="minorHAnsi" w:hAnsiTheme="minorHAnsi" w:cstheme="minorHAnsi"/>
          <w:spacing w:val="-2"/>
        </w:rPr>
        <w:t xml:space="preserve"> appartenenza.</w:t>
      </w:r>
    </w:p>
    <w:p w14:paraId="736B5BF1" w14:textId="77777777" w:rsidR="004A6F2F" w:rsidRPr="0028350B" w:rsidRDefault="004A6F2F" w:rsidP="005B7447">
      <w:pPr>
        <w:spacing w:line="237" w:lineRule="auto"/>
        <w:jc w:val="both"/>
        <w:rPr>
          <w:rFonts w:asciiTheme="minorHAnsi" w:hAnsiTheme="minorHAnsi" w:cstheme="minorHAnsi"/>
          <w:spacing w:val="-2"/>
        </w:rPr>
      </w:pPr>
    </w:p>
    <w:p w14:paraId="50AE3F37" w14:textId="639F6ACA"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Allegato 1 Schede di valutazione del rischio (punto 2- Parte I – Capo II)</w:t>
      </w:r>
    </w:p>
    <w:p w14:paraId="47BC096E" w14:textId="6FC13F1F"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Allegato 2 Dichiarazione presa visione del piano anticorruzione (punto 4- Parte I – Capo II)</w:t>
      </w:r>
    </w:p>
    <w:p w14:paraId="13C2A2BF" w14:textId="75D0C230" w:rsidR="004A6F2F" w:rsidRPr="0028350B" w:rsidRDefault="000D2A47" w:rsidP="005B7447">
      <w:pPr>
        <w:pStyle w:val="Corpotesto"/>
        <w:tabs>
          <w:tab w:val="left" w:pos="2048"/>
        </w:tabs>
        <w:ind w:left="0"/>
        <w:jc w:val="both"/>
        <w:rPr>
          <w:rFonts w:asciiTheme="minorHAnsi" w:hAnsiTheme="minorHAnsi" w:cstheme="minorHAnsi"/>
          <w:spacing w:val="-2"/>
        </w:rPr>
      </w:pPr>
      <w:r w:rsidRPr="0028350B">
        <w:rPr>
          <w:rFonts w:asciiTheme="minorHAnsi" w:hAnsiTheme="minorHAnsi" w:cstheme="minorHAnsi"/>
          <w:spacing w:val="-2"/>
        </w:rPr>
        <w:lastRenderedPageBreak/>
        <w:t>Allegato 3)</w:t>
      </w:r>
      <w:r w:rsidR="00EE4F93" w:rsidRPr="0028350B">
        <w:rPr>
          <w:rFonts w:asciiTheme="minorHAnsi" w:hAnsiTheme="minorHAnsi" w:cstheme="minorHAnsi"/>
          <w:spacing w:val="-2"/>
        </w:rPr>
        <w:t xml:space="preserve"> </w:t>
      </w:r>
      <w:r w:rsidRPr="0028350B">
        <w:rPr>
          <w:rFonts w:asciiTheme="minorHAnsi" w:hAnsiTheme="minorHAnsi" w:cstheme="minorHAnsi"/>
          <w:spacing w:val="-2"/>
        </w:rPr>
        <w:t>Dichiarazione Responsabile Area /Servizio/Procedimento ex art. 6-bis Legge 241/90 introdotto dalla Legge 190/2012 (punto 10- Parte I – Capo II)</w:t>
      </w:r>
    </w:p>
    <w:p w14:paraId="2CEA2E70" w14:textId="6D0EE703"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Allegato 4) Dichiarazione insussistenza cause di inconferibilità e incompatibilità (punto 12- Parte I – Capo II)</w:t>
      </w:r>
    </w:p>
    <w:p w14:paraId="2F04493E" w14:textId="4D3737AB"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Allegato 5) Dichiarazione annuale insussistenza cause di incompatibilità (punto 12- Parte I – Capo II) Allegato 6) Dichiarazione Responsabile Servizio/Procedimento (punto 12- Parte I – Capo II)</w:t>
      </w:r>
    </w:p>
    <w:p w14:paraId="527A9F19" w14:textId="5A5F82AC"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Allegato 7) Patto di Integrità (punto 14- Parte I – Capo II)</w:t>
      </w:r>
    </w:p>
    <w:p w14:paraId="4536582D" w14:textId="42974BDD" w:rsidR="004A6F2F" w:rsidRPr="0028350B" w:rsidRDefault="000D2A47" w:rsidP="005B7447">
      <w:pPr>
        <w:pStyle w:val="Corpotesto"/>
        <w:ind w:left="0"/>
        <w:jc w:val="both"/>
        <w:rPr>
          <w:rFonts w:asciiTheme="minorHAnsi" w:hAnsiTheme="minorHAnsi" w:cstheme="minorHAnsi"/>
          <w:spacing w:val="-2"/>
        </w:rPr>
      </w:pPr>
      <w:r w:rsidRPr="0028350B">
        <w:rPr>
          <w:rFonts w:asciiTheme="minorHAnsi" w:hAnsiTheme="minorHAnsi" w:cstheme="minorHAnsi"/>
          <w:spacing w:val="-2"/>
        </w:rPr>
        <w:t>Allegato 8) Piano Triennale per la Trasparenza 20</w:t>
      </w:r>
      <w:r w:rsidR="00195C37" w:rsidRPr="0028350B">
        <w:rPr>
          <w:rFonts w:asciiTheme="minorHAnsi" w:hAnsiTheme="minorHAnsi" w:cstheme="minorHAnsi"/>
          <w:spacing w:val="-2"/>
        </w:rPr>
        <w:t>2</w:t>
      </w:r>
      <w:r w:rsidR="00AC41C8">
        <w:rPr>
          <w:rFonts w:asciiTheme="minorHAnsi" w:hAnsiTheme="minorHAnsi" w:cstheme="minorHAnsi"/>
          <w:spacing w:val="-2"/>
        </w:rPr>
        <w:t>3</w:t>
      </w:r>
      <w:r w:rsidRPr="0028350B">
        <w:rPr>
          <w:rFonts w:asciiTheme="minorHAnsi" w:hAnsiTheme="minorHAnsi" w:cstheme="minorHAnsi"/>
          <w:spacing w:val="-2"/>
        </w:rPr>
        <w:t xml:space="preserve"> – 20</w:t>
      </w:r>
      <w:r w:rsidR="00195C37" w:rsidRPr="0028350B">
        <w:rPr>
          <w:rFonts w:asciiTheme="minorHAnsi" w:hAnsiTheme="minorHAnsi" w:cstheme="minorHAnsi"/>
          <w:spacing w:val="-2"/>
        </w:rPr>
        <w:t>2</w:t>
      </w:r>
      <w:r w:rsidR="00AC41C8">
        <w:rPr>
          <w:rFonts w:asciiTheme="minorHAnsi" w:hAnsiTheme="minorHAnsi" w:cstheme="minorHAnsi"/>
          <w:spacing w:val="-2"/>
        </w:rPr>
        <w:t>5</w:t>
      </w:r>
      <w:r w:rsidRPr="0028350B">
        <w:rPr>
          <w:rFonts w:asciiTheme="minorHAnsi" w:hAnsiTheme="minorHAnsi" w:cstheme="minorHAnsi"/>
          <w:spacing w:val="-2"/>
        </w:rPr>
        <w:t xml:space="preserve"> Fasi e soggetti responsabili (Parte II - punto 2)</w:t>
      </w:r>
    </w:p>
    <w:sectPr w:rsidR="004A6F2F" w:rsidRPr="0028350B" w:rsidSect="008C2A90">
      <w:footerReference w:type="default" r:id="rId10"/>
      <w:pgSz w:w="11900" w:h="16840"/>
      <w:pgMar w:top="1276" w:right="720" w:bottom="851" w:left="567" w:header="0" w:footer="10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594E" w14:textId="77777777" w:rsidR="002E5F03" w:rsidRDefault="002E5F03" w:rsidP="004A6F2F">
      <w:r>
        <w:separator/>
      </w:r>
    </w:p>
  </w:endnote>
  <w:endnote w:type="continuationSeparator" w:id="0">
    <w:p w14:paraId="27937E54" w14:textId="77777777" w:rsidR="002E5F03" w:rsidRDefault="002E5F03" w:rsidP="004A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14255" w14:textId="59D50FF7" w:rsidR="003B6B61" w:rsidRDefault="003B6B61">
    <w:pPr>
      <w:pStyle w:val="Corpotesto"/>
      <w:spacing w:line="14" w:lineRule="auto"/>
      <w:ind w:left="0"/>
      <w:rPr>
        <w:sz w:val="19"/>
      </w:rPr>
    </w:pPr>
    <w:r>
      <w:rPr>
        <w:noProof/>
      </w:rPr>
      <mc:AlternateContent>
        <mc:Choice Requires="wps">
          <w:drawing>
            <wp:anchor distT="0" distB="0" distL="114300" distR="114300" simplePos="0" relativeHeight="486624768" behindDoc="1" locked="0" layoutInCell="1" allowOverlap="1" wp14:anchorId="16188B17" wp14:editId="3F3CA636">
              <wp:simplePos x="0" y="0"/>
              <wp:positionH relativeFrom="page">
                <wp:posOffset>6791324</wp:posOffset>
              </wp:positionH>
              <wp:positionV relativeFrom="page">
                <wp:posOffset>10163175</wp:posOffset>
              </wp:positionV>
              <wp:extent cx="295275" cy="194310"/>
              <wp:effectExtent l="0" t="0" r="9525" b="152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A188C" w14:textId="77777777" w:rsidR="003B6B61" w:rsidRPr="00375994" w:rsidRDefault="003B6B61">
                          <w:pPr>
                            <w:spacing w:before="10"/>
                            <w:ind w:left="60"/>
                            <w:rPr>
                              <w:rFonts w:ascii="Times New Roman"/>
                              <w:sz w:val="20"/>
                              <w:szCs w:val="20"/>
                            </w:rPr>
                          </w:pPr>
                          <w:r w:rsidRPr="00375994">
                            <w:rPr>
                              <w:sz w:val="20"/>
                              <w:szCs w:val="20"/>
                            </w:rPr>
                            <w:fldChar w:fldCharType="begin"/>
                          </w:r>
                          <w:r w:rsidRPr="00375994">
                            <w:rPr>
                              <w:rFonts w:ascii="Times New Roman"/>
                              <w:sz w:val="20"/>
                              <w:szCs w:val="20"/>
                            </w:rPr>
                            <w:instrText xml:space="preserve"> PAGE </w:instrText>
                          </w:r>
                          <w:r w:rsidRPr="00375994">
                            <w:rPr>
                              <w:sz w:val="20"/>
                              <w:szCs w:val="20"/>
                            </w:rPr>
                            <w:fldChar w:fldCharType="separate"/>
                          </w:r>
                          <w:r w:rsidRPr="00375994">
                            <w:rPr>
                              <w:rFonts w:ascii="Times New Roman"/>
                              <w:noProof/>
                              <w:sz w:val="20"/>
                              <w:szCs w:val="20"/>
                            </w:rPr>
                            <w:t>21</w:t>
                          </w:r>
                          <w:r w:rsidRPr="00375994">
                            <w:rPr>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188B17" id="_x0000_t202" coordsize="21600,21600" o:spt="202" path="m,l,21600r21600,l21600,xe">
              <v:stroke joinstyle="miter"/>
              <v:path gradientshapeok="t" o:connecttype="rect"/>
            </v:shapetype>
            <v:shape id="Text Box 3" o:spid="_x0000_s1026" type="#_x0000_t202" style="position:absolute;margin-left:534.75pt;margin-top:800.25pt;width:23.25pt;height:15.3pt;z-index:-1669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" filled="f" stroked="f">
              <v:textbox inset="0,0,0,0">
                <w:txbxContent>
                  <w:p w14:paraId="45BA188C" w14:textId="77777777" w:rsidR="003B6B61" w:rsidRPr="00375994" w:rsidRDefault="003B6B61">
                    <w:pPr>
                      <w:spacing w:before="10"/>
                      <w:ind w:left="60"/>
                      <w:rPr>
                        <w:rFonts w:ascii="Times New Roman"/>
                        <w:sz w:val="20"/>
                        <w:szCs w:val="20"/>
                      </w:rPr>
                    </w:pPr>
                    <w:r w:rsidRPr="00375994">
                      <w:rPr>
                        <w:sz w:val="20"/>
                        <w:szCs w:val="20"/>
                      </w:rPr>
                      <w:fldChar w:fldCharType="begin"/>
                    </w:r>
                    <w:r w:rsidRPr="00375994">
                      <w:rPr>
                        <w:rFonts w:ascii="Times New Roman"/>
                        <w:sz w:val="20"/>
                        <w:szCs w:val="20"/>
                      </w:rPr>
                      <w:instrText xml:space="preserve"> PAGE </w:instrText>
                    </w:r>
                    <w:r w:rsidRPr="00375994">
                      <w:rPr>
                        <w:sz w:val="20"/>
                        <w:szCs w:val="20"/>
                      </w:rPr>
                      <w:fldChar w:fldCharType="separate"/>
                    </w:r>
                    <w:r w:rsidRPr="00375994">
                      <w:rPr>
                        <w:rFonts w:ascii="Times New Roman"/>
                        <w:noProof/>
                        <w:sz w:val="20"/>
                        <w:szCs w:val="20"/>
                      </w:rPr>
                      <w:t>21</w:t>
                    </w:r>
                    <w:r w:rsidRPr="00375994">
                      <w:rPr>
                        <w:sz w:val="20"/>
                        <w:szCs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006C" w14:textId="62EE40A0" w:rsidR="003B6B61" w:rsidRDefault="003B6B61">
    <w:pPr>
      <w:pStyle w:val="Corpotesto"/>
      <w:spacing w:line="14" w:lineRule="auto"/>
      <w:ind w:left="0"/>
      <w:rPr>
        <w:sz w:val="20"/>
      </w:rPr>
    </w:pPr>
    <w:r>
      <w:rPr>
        <w:noProof/>
      </w:rPr>
      <mc:AlternateContent>
        <mc:Choice Requires="wps">
          <w:drawing>
            <wp:anchor distT="0" distB="0" distL="114300" distR="114300" simplePos="0" relativeHeight="486625792" behindDoc="1" locked="0" layoutInCell="1" allowOverlap="1" wp14:anchorId="01A8D9D9" wp14:editId="2EAAD5E5">
              <wp:simplePos x="0" y="0"/>
              <wp:positionH relativeFrom="page">
                <wp:posOffset>6647290</wp:posOffset>
              </wp:positionH>
              <wp:positionV relativeFrom="page">
                <wp:posOffset>10169718</wp:posOffset>
              </wp:positionV>
              <wp:extent cx="228600" cy="252868"/>
              <wp:effectExtent l="0" t="0" r="0" b="139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52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76FD0" w14:textId="77777777" w:rsidR="003B6B61" w:rsidRDefault="003B6B61">
                          <w:pPr>
                            <w:spacing w:before="10"/>
                            <w:ind w:left="60"/>
                            <w:rPr>
                              <w:rFonts w:ascii="Times New Roman"/>
                              <w:sz w:val="24"/>
                            </w:rPr>
                          </w:pPr>
                          <w:r>
                            <w:fldChar w:fldCharType="begin"/>
                          </w:r>
                          <w:r>
                            <w:rPr>
                              <w:rFonts w:ascii="Times New Roman"/>
                              <w:sz w:val="24"/>
                            </w:rPr>
                            <w:instrText xml:space="preserve"> PAGE </w:instrText>
                          </w:r>
                          <w:r>
                            <w:fldChar w:fldCharType="separate"/>
                          </w:r>
                          <w:r>
                            <w:rPr>
                              <w:rFonts w:ascii="Times New Roman"/>
                              <w:noProof/>
                              <w:sz w:val="24"/>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A8D9D9" id="_x0000_t202" coordsize="21600,21600" o:spt="202" path="m,l,21600r21600,l21600,xe">
              <v:stroke joinstyle="miter"/>
              <v:path gradientshapeok="t" o:connecttype="rect"/>
            </v:shapetype>
            <v:shape id="Text Box 1" o:spid="_x0000_s1027" type="#_x0000_t202" style="position:absolute;margin-left:523.4pt;margin-top:800.75pt;width:18pt;height:19.9pt;z-index:-1669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" filled="f" stroked="f">
              <v:textbox inset="0,0,0,0">
                <w:txbxContent>
                  <w:p w14:paraId="6C476FD0" w14:textId="77777777" w:rsidR="003B6B61" w:rsidRDefault="003B6B61">
                    <w:pPr>
                      <w:spacing w:before="10"/>
                      <w:ind w:left="60"/>
                      <w:rPr>
                        <w:rFonts w:ascii="Times New Roman"/>
                        <w:sz w:val="24"/>
                      </w:rPr>
                    </w:pPr>
                    <w:r>
                      <w:fldChar w:fldCharType="begin"/>
                    </w:r>
                    <w:r>
                      <w:rPr>
                        <w:rFonts w:ascii="Times New Roman"/>
                        <w:sz w:val="24"/>
                      </w:rPr>
                      <w:instrText xml:space="preserve"> PAGE </w:instrText>
                    </w:r>
                    <w:r>
                      <w:fldChar w:fldCharType="separate"/>
                    </w:r>
                    <w:r>
                      <w:rPr>
                        <w:rFonts w:ascii="Times New Roman"/>
                        <w:noProof/>
                        <w:sz w:val="24"/>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3CEE0" w14:textId="77777777" w:rsidR="002E5F03" w:rsidRDefault="002E5F03" w:rsidP="004A6F2F">
      <w:r>
        <w:separator/>
      </w:r>
    </w:p>
  </w:footnote>
  <w:footnote w:type="continuationSeparator" w:id="0">
    <w:p w14:paraId="3EB7187A" w14:textId="77777777" w:rsidR="002E5F03" w:rsidRDefault="002E5F03" w:rsidP="004A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6270"/>
    <w:multiLevelType w:val="multilevel"/>
    <w:tmpl w:val="C94E4E8C"/>
    <w:lvl w:ilvl="0">
      <w:start w:val="10"/>
      <w:numFmt w:val="decimal"/>
      <w:lvlText w:val="%1"/>
      <w:lvlJc w:val="left"/>
      <w:pPr>
        <w:ind w:left="479" w:hanging="459"/>
      </w:pPr>
      <w:rPr>
        <w:rFonts w:hint="default"/>
        <w:lang w:val="it-IT" w:eastAsia="en-US" w:bidi="ar-SA"/>
      </w:rPr>
    </w:lvl>
    <w:lvl w:ilvl="1">
      <w:start w:val="1"/>
      <w:numFmt w:val="decimal"/>
      <w:lvlText w:val="%1.%2."/>
      <w:lvlJc w:val="left"/>
      <w:pPr>
        <w:ind w:left="479" w:hanging="459"/>
      </w:pPr>
      <w:rPr>
        <w:rFonts w:ascii="Calibri" w:eastAsia="Calibri" w:hAnsi="Calibri" w:cs="Calibri" w:hint="default"/>
        <w:w w:val="80"/>
        <w:sz w:val="20"/>
        <w:szCs w:val="20"/>
        <w:lang w:val="it-IT" w:eastAsia="en-US" w:bidi="ar-SA"/>
      </w:rPr>
    </w:lvl>
    <w:lvl w:ilvl="2">
      <w:numFmt w:val="bullet"/>
      <w:lvlText w:val="•"/>
      <w:lvlJc w:val="left"/>
      <w:pPr>
        <w:ind w:left="2532" w:hanging="459"/>
      </w:pPr>
      <w:rPr>
        <w:rFonts w:hint="default"/>
        <w:lang w:val="it-IT" w:eastAsia="en-US" w:bidi="ar-SA"/>
      </w:rPr>
    </w:lvl>
    <w:lvl w:ilvl="3">
      <w:numFmt w:val="bullet"/>
      <w:lvlText w:val="•"/>
      <w:lvlJc w:val="left"/>
      <w:pPr>
        <w:ind w:left="3558" w:hanging="459"/>
      </w:pPr>
      <w:rPr>
        <w:rFonts w:hint="default"/>
        <w:lang w:val="it-IT" w:eastAsia="en-US" w:bidi="ar-SA"/>
      </w:rPr>
    </w:lvl>
    <w:lvl w:ilvl="4">
      <w:numFmt w:val="bullet"/>
      <w:lvlText w:val="•"/>
      <w:lvlJc w:val="left"/>
      <w:pPr>
        <w:ind w:left="4584" w:hanging="459"/>
      </w:pPr>
      <w:rPr>
        <w:rFonts w:hint="default"/>
        <w:lang w:val="it-IT" w:eastAsia="en-US" w:bidi="ar-SA"/>
      </w:rPr>
    </w:lvl>
    <w:lvl w:ilvl="5">
      <w:numFmt w:val="bullet"/>
      <w:lvlText w:val="•"/>
      <w:lvlJc w:val="left"/>
      <w:pPr>
        <w:ind w:left="5610" w:hanging="459"/>
      </w:pPr>
      <w:rPr>
        <w:rFonts w:hint="default"/>
        <w:lang w:val="it-IT" w:eastAsia="en-US" w:bidi="ar-SA"/>
      </w:rPr>
    </w:lvl>
    <w:lvl w:ilvl="6">
      <w:numFmt w:val="bullet"/>
      <w:lvlText w:val="•"/>
      <w:lvlJc w:val="left"/>
      <w:pPr>
        <w:ind w:left="6636" w:hanging="459"/>
      </w:pPr>
      <w:rPr>
        <w:rFonts w:hint="default"/>
        <w:lang w:val="it-IT" w:eastAsia="en-US" w:bidi="ar-SA"/>
      </w:rPr>
    </w:lvl>
    <w:lvl w:ilvl="7">
      <w:numFmt w:val="bullet"/>
      <w:lvlText w:val="•"/>
      <w:lvlJc w:val="left"/>
      <w:pPr>
        <w:ind w:left="7662" w:hanging="459"/>
      </w:pPr>
      <w:rPr>
        <w:rFonts w:hint="default"/>
        <w:lang w:val="it-IT" w:eastAsia="en-US" w:bidi="ar-SA"/>
      </w:rPr>
    </w:lvl>
    <w:lvl w:ilvl="8">
      <w:numFmt w:val="bullet"/>
      <w:lvlText w:val="•"/>
      <w:lvlJc w:val="left"/>
      <w:pPr>
        <w:ind w:left="8688" w:hanging="459"/>
      </w:pPr>
      <w:rPr>
        <w:rFonts w:hint="default"/>
        <w:lang w:val="it-IT" w:eastAsia="en-US" w:bidi="ar-SA"/>
      </w:rPr>
    </w:lvl>
  </w:abstractNum>
  <w:abstractNum w:abstractNumId="1" w15:restartNumberingAfterBreak="0">
    <w:nsid w:val="0886382E"/>
    <w:multiLevelType w:val="hybridMultilevel"/>
    <w:tmpl w:val="C09808EC"/>
    <w:lvl w:ilvl="0" w:tplc="A3DE2540">
      <w:numFmt w:val="bullet"/>
      <w:lvlText w:val=""/>
      <w:lvlJc w:val="left"/>
      <w:pPr>
        <w:ind w:left="1302" w:hanging="360"/>
      </w:pPr>
      <w:rPr>
        <w:rFonts w:ascii="Symbol" w:eastAsia="Symbol" w:hAnsi="Symbol" w:cs="Symbol" w:hint="default"/>
        <w:w w:val="98"/>
        <w:sz w:val="22"/>
        <w:szCs w:val="22"/>
        <w:lang w:val="it-IT" w:eastAsia="en-US" w:bidi="ar-SA"/>
      </w:rPr>
    </w:lvl>
    <w:lvl w:ilvl="1" w:tplc="82988130">
      <w:numFmt w:val="bullet"/>
      <w:lvlText w:val="•"/>
      <w:lvlJc w:val="left"/>
      <w:pPr>
        <w:ind w:left="2244" w:hanging="360"/>
      </w:pPr>
      <w:rPr>
        <w:rFonts w:hint="default"/>
        <w:lang w:val="it-IT" w:eastAsia="en-US" w:bidi="ar-SA"/>
      </w:rPr>
    </w:lvl>
    <w:lvl w:ilvl="2" w:tplc="91CA8F3A">
      <w:numFmt w:val="bullet"/>
      <w:lvlText w:val="•"/>
      <w:lvlJc w:val="left"/>
      <w:pPr>
        <w:ind w:left="3188" w:hanging="360"/>
      </w:pPr>
      <w:rPr>
        <w:rFonts w:hint="default"/>
        <w:lang w:val="it-IT" w:eastAsia="en-US" w:bidi="ar-SA"/>
      </w:rPr>
    </w:lvl>
    <w:lvl w:ilvl="3" w:tplc="2990E9E6">
      <w:numFmt w:val="bullet"/>
      <w:lvlText w:val="•"/>
      <w:lvlJc w:val="left"/>
      <w:pPr>
        <w:ind w:left="4132" w:hanging="360"/>
      </w:pPr>
      <w:rPr>
        <w:rFonts w:hint="default"/>
        <w:lang w:val="it-IT" w:eastAsia="en-US" w:bidi="ar-SA"/>
      </w:rPr>
    </w:lvl>
    <w:lvl w:ilvl="4" w:tplc="E12ACCBE">
      <w:numFmt w:val="bullet"/>
      <w:lvlText w:val="•"/>
      <w:lvlJc w:val="left"/>
      <w:pPr>
        <w:ind w:left="5076" w:hanging="360"/>
      </w:pPr>
      <w:rPr>
        <w:rFonts w:hint="default"/>
        <w:lang w:val="it-IT" w:eastAsia="en-US" w:bidi="ar-SA"/>
      </w:rPr>
    </w:lvl>
    <w:lvl w:ilvl="5" w:tplc="36DAC642">
      <w:numFmt w:val="bullet"/>
      <w:lvlText w:val="•"/>
      <w:lvlJc w:val="left"/>
      <w:pPr>
        <w:ind w:left="6020" w:hanging="360"/>
      </w:pPr>
      <w:rPr>
        <w:rFonts w:hint="default"/>
        <w:lang w:val="it-IT" w:eastAsia="en-US" w:bidi="ar-SA"/>
      </w:rPr>
    </w:lvl>
    <w:lvl w:ilvl="6" w:tplc="8FA2E0F2">
      <w:numFmt w:val="bullet"/>
      <w:lvlText w:val="•"/>
      <w:lvlJc w:val="left"/>
      <w:pPr>
        <w:ind w:left="6964" w:hanging="360"/>
      </w:pPr>
      <w:rPr>
        <w:rFonts w:hint="default"/>
        <w:lang w:val="it-IT" w:eastAsia="en-US" w:bidi="ar-SA"/>
      </w:rPr>
    </w:lvl>
    <w:lvl w:ilvl="7" w:tplc="52F02CCA">
      <w:numFmt w:val="bullet"/>
      <w:lvlText w:val="•"/>
      <w:lvlJc w:val="left"/>
      <w:pPr>
        <w:ind w:left="7908" w:hanging="360"/>
      </w:pPr>
      <w:rPr>
        <w:rFonts w:hint="default"/>
        <w:lang w:val="it-IT" w:eastAsia="en-US" w:bidi="ar-SA"/>
      </w:rPr>
    </w:lvl>
    <w:lvl w:ilvl="8" w:tplc="9A52A89A">
      <w:numFmt w:val="bullet"/>
      <w:lvlText w:val="•"/>
      <w:lvlJc w:val="left"/>
      <w:pPr>
        <w:ind w:left="8852" w:hanging="360"/>
      </w:pPr>
      <w:rPr>
        <w:rFonts w:hint="default"/>
        <w:lang w:val="it-IT" w:eastAsia="en-US" w:bidi="ar-SA"/>
      </w:rPr>
    </w:lvl>
  </w:abstractNum>
  <w:abstractNum w:abstractNumId="2" w15:restartNumberingAfterBreak="0">
    <w:nsid w:val="0CAC63E8"/>
    <w:multiLevelType w:val="multilevel"/>
    <w:tmpl w:val="C186E496"/>
    <w:lvl w:ilvl="0">
      <w:start w:val="13"/>
      <w:numFmt w:val="decimal"/>
      <w:lvlText w:val="%1."/>
      <w:lvlJc w:val="left"/>
      <w:pPr>
        <w:ind w:left="827" w:hanging="346"/>
      </w:pPr>
      <w:rPr>
        <w:rFonts w:ascii="Calibri" w:eastAsia="Calibri" w:hAnsi="Calibri" w:cs="Calibri" w:hint="default"/>
        <w:w w:val="80"/>
        <w:sz w:val="22"/>
        <w:szCs w:val="22"/>
        <w:lang w:val="it-IT" w:eastAsia="en-US" w:bidi="ar-SA"/>
      </w:rPr>
    </w:lvl>
    <w:lvl w:ilvl="1">
      <w:start w:val="1"/>
      <w:numFmt w:val="decimal"/>
      <w:lvlText w:val="%1.%2."/>
      <w:lvlJc w:val="left"/>
      <w:pPr>
        <w:ind w:left="479" w:hanging="550"/>
      </w:pPr>
      <w:rPr>
        <w:rFonts w:hint="default"/>
        <w:spacing w:val="-1"/>
        <w:w w:val="80"/>
        <w:lang w:val="it-IT" w:eastAsia="en-US" w:bidi="ar-SA"/>
      </w:rPr>
    </w:lvl>
    <w:lvl w:ilvl="2">
      <w:numFmt w:val="bullet"/>
      <w:lvlText w:val="•"/>
      <w:lvlJc w:val="left"/>
      <w:pPr>
        <w:ind w:left="1922" w:hanging="550"/>
      </w:pPr>
      <w:rPr>
        <w:rFonts w:hint="default"/>
        <w:lang w:val="it-IT" w:eastAsia="en-US" w:bidi="ar-SA"/>
      </w:rPr>
    </w:lvl>
    <w:lvl w:ilvl="3">
      <w:numFmt w:val="bullet"/>
      <w:lvlText w:val="•"/>
      <w:lvlJc w:val="left"/>
      <w:pPr>
        <w:ind w:left="3024" w:hanging="550"/>
      </w:pPr>
      <w:rPr>
        <w:rFonts w:hint="default"/>
        <w:lang w:val="it-IT" w:eastAsia="en-US" w:bidi="ar-SA"/>
      </w:rPr>
    </w:lvl>
    <w:lvl w:ilvl="4">
      <w:numFmt w:val="bullet"/>
      <w:lvlText w:val="•"/>
      <w:lvlJc w:val="left"/>
      <w:pPr>
        <w:ind w:left="4126" w:hanging="550"/>
      </w:pPr>
      <w:rPr>
        <w:rFonts w:hint="default"/>
        <w:lang w:val="it-IT" w:eastAsia="en-US" w:bidi="ar-SA"/>
      </w:rPr>
    </w:lvl>
    <w:lvl w:ilvl="5">
      <w:numFmt w:val="bullet"/>
      <w:lvlText w:val="•"/>
      <w:lvlJc w:val="left"/>
      <w:pPr>
        <w:ind w:left="5228" w:hanging="550"/>
      </w:pPr>
      <w:rPr>
        <w:rFonts w:hint="default"/>
        <w:lang w:val="it-IT" w:eastAsia="en-US" w:bidi="ar-SA"/>
      </w:rPr>
    </w:lvl>
    <w:lvl w:ilvl="6">
      <w:numFmt w:val="bullet"/>
      <w:lvlText w:val="•"/>
      <w:lvlJc w:val="left"/>
      <w:pPr>
        <w:ind w:left="6331" w:hanging="550"/>
      </w:pPr>
      <w:rPr>
        <w:rFonts w:hint="default"/>
        <w:lang w:val="it-IT" w:eastAsia="en-US" w:bidi="ar-SA"/>
      </w:rPr>
    </w:lvl>
    <w:lvl w:ilvl="7">
      <w:numFmt w:val="bullet"/>
      <w:lvlText w:val="•"/>
      <w:lvlJc w:val="left"/>
      <w:pPr>
        <w:ind w:left="7433" w:hanging="550"/>
      </w:pPr>
      <w:rPr>
        <w:rFonts w:hint="default"/>
        <w:lang w:val="it-IT" w:eastAsia="en-US" w:bidi="ar-SA"/>
      </w:rPr>
    </w:lvl>
    <w:lvl w:ilvl="8">
      <w:numFmt w:val="bullet"/>
      <w:lvlText w:val="•"/>
      <w:lvlJc w:val="left"/>
      <w:pPr>
        <w:ind w:left="8535" w:hanging="550"/>
      </w:pPr>
      <w:rPr>
        <w:rFonts w:hint="default"/>
        <w:lang w:val="it-IT" w:eastAsia="en-US" w:bidi="ar-SA"/>
      </w:rPr>
    </w:lvl>
  </w:abstractNum>
  <w:abstractNum w:abstractNumId="3" w15:restartNumberingAfterBreak="0">
    <w:nsid w:val="0D8319C3"/>
    <w:multiLevelType w:val="multilevel"/>
    <w:tmpl w:val="CEE6E364"/>
    <w:lvl w:ilvl="0">
      <w:start w:val="1"/>
      <w:numFmt w:val="decimal"/>
      <w:lvlText w:val="%1"/>
      <w:lvlJc w:val="left"/>
      <w:pPr>
        <w:ind w:left="479" w:hanging="430"/>
      </w:pPr>
      <w:rPr>
        <w:rFonts w:hint="default"/>
        <w:lang w:val="it-IT" w:eastAsia="en-US" w:bidi="ar-SA"/>
      </w:rPr>
    </w:lvl>
    <w:lvl w:ilvl="1">
      <w:start w:val="1"/>
      <w:numFmt w:val="decimal"/>
      <w:lvlText w:val="%1.%2"/>
      <w:lvlJc w:val="left"/>
      <w:pPr>
        <w:ind w:left="479" w:hanging="430"/>
      </w:pPr>
      <w:rPr>
        <w:rFonts w:ascii="Calibri" w:eastAsia="Calibri" w:hAnsi="Calibri" w:cs="Calibri" w:hint="default"/>
        <w:w w:val="80"/>
        <w:sz w:val="22"/>
        <w:szCs w:val="22"/>
        <w:lang w:val="it-IT" w:eastAsia="en-US" w:bidi="ar-SA"/>
      </w:rPr>
    </w:lvl>
    <w:lvl w:ilvl="2">
      <w:start w:val="1"/>
      <w:numFmt w:val="decimal"/>
      <w:lvlText w:val="%1.%2.%3"/>
      <w:lvlJc w:val="left"/>
      <w:pPr>
        <w:ind w:left="1124" w:hanging="504"/>
        <w:jc w:val="right"/>
      </w:pPr>
      <w:rPr>
        <w:rFonts w:ascii="Calibri" w:eastAsia="Calibri" w:hAnsi="Calibri" w:cs="Calibri" w:hint="default"/>
        <w:spacing w:val="-2"/>
        <w:w w:val="80"/>
        <w:sz w:val="22"/>
        <w:szCs w:val="22"/>
        <w:lang w:val="it-IT" w:eastAsia="en-US" w:bidi="ar-SA"/>
      </w:rPr>
    </w:lvl>
    <w:lvl w:ilvl="3">
      <w:numFmt w:val="bullet"/>
      <w:lvlText w:val="•"/>
      <w:lvlJc w:val="left"/>
      <w:pPr>
        <w:ind w:left="3257" w:hanging="504"/>
      </w:pPr>
      <w:rPr>
        <w:rFonts w:hint="default"/>
        <w:lang w:val="it-IT" w:eastAsia="en-US" w:bidi="ar-SA"/>
      </w:rPr>
    </w:lvl>
    <w:lvl w:ilvl="4">
      <w:numFmt w:val="bullet"/>
      <w:lvlText w:val="•"/>
      <w:lvlJc w:val="left"/>
      <w:pPr>
        <w:ind w:left="4326" w:hanging="504"/>
      </w:pPr>
      <w:rPr>
        <w:rFonts w:hint="default"/>
        <w:lang w:val="it-IT" w:eastAsia="en-US" w:bidi="ar-SA"/>
      </w:rPr>
    </w:lvl>
    <w:lvl w:ilvl="5">
      <w:numFmt w:val="bullet"/>
      <w:lvlText w:val="•"/>
      <w:lvlJc w:val="left"/>
      <w:pPr>
        <w:ind w:left="5395" w:hanging="504"/>
      </w:pPr>
      <w:rPr>
        <w:rFonts w:hint="default"/>
        <w:lang w:val="it-IT" w:eastAsia="en-US" w:bidi="ar-SA"/>
      </w:rPr>
    </w:lvl>
    <w:lvl w:ilvl="6">
      <w:numFmt w:val="bullet"/>
      <w:lvlText w:val="•"/>
      <w:lvlJc w:val="left"/>
      <w:pPr>
        <w:ind w:left="6464" w:hanging="504"/>
      </w:pPr>
      <w:rPr>
        <w:rFonts w:hint="default"/>
        <w:lang w:val="it-IT" w:eastAsia="en-US" w:bidi="ar-SA"/>
      </w:rPr>
    </w:lvl>
    <w:lvl w:ilvl="7">
      <w:numFmt w:val="bullet"/>
      <w:lvlText w:val="•"/>
      <w:lvlJc w:val="left"/>
      <w:pPr>
        <w:ind w:left="7533" w:hanging="504"/>
      </w:pPr>
      <w:rPr>
        <w:rFonts w:hint="default"/>
        <w:lang w:val="it-IT" w:eastAsia="en-US" w:bidi="ar-SA"/>
      </w:rPr>
    </w:lvl>
    <w:lvl w:ilvl="8">
      <w:numFmt w:val="bullet"/>
      <w:lvlText w:val="•"/>
      <w:lvlJc w:val="left"/>
      <w:pPr>
        <w:ind w:left="8602" w:hanging="504"/>
      </w:pPr>
      <w:rPr>
        <w:rFonts w:hint="default"/>
        <w:lang w:val="it-IT" w:eastAsia="en-US" w:bidi="ar-SA"/>
      </w:rPr>
    </w:lvl>
  </w:abstractNum>
  <w:abstractNum w:abstractNumId="4" w15:restartNumberingAfterBreak="0">
    <w:nsid w:val="0FAD119A"/>
    <w:multiLevelType w:val="multilevel"/>
    <w:tmpl w:val="D36A44CC"/>
    <w:lvl w:ilvl="0">
      <w:start w:val="3"/>
      <w:numFmt w:val="decimal"/>
      <w:lvlText w:val="%1"/>
      <w:lvlJc w:val="left"/>
      <w:pPr>
        <w:ind w:left="1304" w:hanging="720"/>
      </w:pPr>
      <w:rPr>
        <w:rFonts w:hint="default"/>
        <w:lang w:val="it-IT" w:eastAsia="en-US" w:bidi="ar-SA"/>
      </w:rPr>
    </w:lvl>
    <w:lvl w:ilvl="1">
      <w:start w:val="1"/>
      <w:numFmt w:val="decimal"/>
      <w:lvlText w:val="%1.%2"/>
      <w:lvlJc w:val="left"/>
      <w:pPr>
        <w:ind w:left="1304" w:hanging="720"/>
      </w:pPr>
      <w:rPr>
        <w:rFonts w:ascii="Calibri" w:eastAsia="Calibri" w:hAnsi="Calibri" w:cs="Calibri" w:hint="default"/>
        <w:spacing w:val="-4"/>
        <w:w w:val="81"/>
        <w:sz w:val="22"/>
        <w:szCs w:val="22"/>
        <w:lang w:val="it-IT" w:eastAsia="en-US" w:bidi="ar-SA"/>
      </w:rPr>
    </w:lvl>
    <w:lvl w:ilvl="2">
      <w:numFmt w:val="bullet"/>
      <w:lvlText w:val=""/>
      <w:lvlJc w:val="left"/>
      <w:pPr>
        <w:ind w:left="1302" w:hanging="360"/>
      </w:pPr>
      <w:rPr>
        <w:rFonts w:ascii="Symbol" w:eastAsia="Symbol" w:hAnsi="Symbol" w:cs="Symbol" w:hint="default"/>
        <w:w w:val="98"/>
        <w:sz w:val="22"/>
        <w:szCs w:val="22"/>
        <w:lang w:val="it-IT" w:eastAsia="en-US" w:bidi="ar-SA"/>
      </w:rPr>
    </w:lvl>
    <w:lvl w:ilvl="3">
      <w:numFmt w:val="bullet"/>
      <w:lvlText w:val="•"/>
      <w:lvlJc w:val="left"/>
      <w:pPr>
        <w:ind w:left="4132" w:hanging="360"/>
      </w:pPr>
      <w:rPr>
        <w:rFonts w:hint="default"/>
        <w:lang w:val="it-IT" w:eastAsia="en-US" w:bidi="ar-SA"/>
      </w:rPr>
    </w:lvl>
    <w:lvl w:ilvl="4">
      <w:numFmt w:val="bullet"/>
      <w:lvlText w:val="•"/>
      <w:lvlJc w:val="left"/>
      <w:pPr>
        <w:ind w:left="5076" w:hanging="360"/>
      </w:pPr>
      <w:rPr>
        <w:rFonts w:hint="default"/>
        <w:lang w:val="it-IT" w:eastAsia="en-US" w:bidi="ar-SA"/>
      </w:rPr>
    </w:lvl>
    <w:lvl w:ilvl="5">
      <w:numFmt w:val="bullet"/>
      <w:lvlText w:val="•"/>
      <w:lvlJc w:val="left"/>
      <w:pPr>
        <w:ind w:left="6020" w:hanging="360"/>
      </w:pPr>
      <w:rPr>
        <w:rFonts w:hint="default"/>
        <w:lang w:val="it-IT" w:eastAsia="en-US" w:bidi="ar-SA"/>
      </w:rPr>
    </w:lvl>
    <w:lvl w:ilvl="6">
      <w:numFmt w:val="bullet"/>
      <w:lvlText w:val="•"/>
      <w:lvlJc w:val="left"/>
      <w:pPr>
        <w:ind w:left="6964" w:hanging="360"/>
      </w:pPr>
      <w:rPr>
        <w:rFonts w:hint="default"/>
        <w:lang w:val="it-IT" w:eastAsia="en-US" w:bidi="ar-SA"/>
      </w:rPr>
    </w:lvl>
    <w:lvl w:ilvl="7">
      <w:numFmt w:val="bullet"/>
      <w:lvlText w:val="•"/>
      <w:lvlJc w:val="left"/>
      <w:pPr>
        <w:ind w:left="7908" w:hanging="360"/>
      </w:pPr>
      <w:rPr>
        <w:rFonts w:hint="default"/>
        <w:lang w:val="it-IT" w:eastAsia="en-US" w:bidi="ar-SA"/>
      </w:rPr>
    </w:lvl>
    <w:lvl w:ilvl="8">
      <w:numFmt w:val="bullet"/>
      <w:lvlText w:val="•"/>
      <w:lvlJc w:val="left"/>
      <w:pPr>
        <w:ind w:left="8852" w:hanging="360"/>
      </w:pPr>
      <w:rPr>
        <w:rFonts w:hint="default"/>
        <w:lang w:val="it-IT" w:eastAsia="en-US" w:bidi="ar-SA"/>
      </w:rPr>
    </w:lvl>
  </w:abstractNum>
  <w:abstractNum w:abstractNumId="5" w15:restartNumberingAfterBreak="0">
    <w:nsid w:val="10C21255"/>
    <w:multiLevelType w:val="hybridMultilevel"/>
    <w:tmpl w:val="14BA8AF8"/>
    <w:lvl w:ilvl="0" w:tplc="C380A42E">
      <w:start w:val="1"/>
      <w:numFmt w:val="lowerLetter"/>
      <w:lvlText w:val="%1)"/>
      <w:lvlJc w:val="left"/>
      <w:pPr>
        <w:ind w:left="509" w:hanging="226"/>
      </w:pPr>
      <w:rPr>
        <w:rFonts w:ascii="Calibri" w:eastAsia="Calibri" w:hAnsi="Calibri" w:cs="Calibri" w:hint="default"/>
        <w:spacing w:val="-1"/>
        <w:w w:val="98"/>
        <w:sz w:val="22"/>
        <w:szCs w:val="22"/>
        <w:lang w:val="it-IT" w:eastAsia="en-US" w:bidi="ar-SA"/>
      </w:rPr>
    </w:lvl>
    <w:lvl w:ilvl="1" w:tplc="24FC4994">
      <w:numFmt w:val="bullet"/>
      <w:lvlText w:val="•"/>
      <w:lvlJc w:val="left"/>
      <w:pPr>
        <w:ind w:left="2176" w:hanging="226"/>
      </w:pPr>
      <w:rPr>
        <w:rFonts w:hint="default"/>
        <w:lang w:val="it-IT" w:eastAsia="en-US" w:bidi="ar-SA"/>
      </w:rPr>
    </w:lvl>
    <w:lvl w:ilvl="2" w:tplc="0E0AEBB0">
      <w:numFmt w:val="bullet"/>
      <w:lvlText w:val="•"/>
      <w:lvlJc w:val="left"/>
      <w:pPr>
        <w:ind w:left="3180" w:hanging="226"/>
      </w:pPr>
      <w:rPr>
        <w:rFonts w:hint="default"/>
        <w:lang w:val="it-IT" w:eastAsia="en-US" w:bidi="ar-SA"/>
      </w:rPr>
    </w:lvl>
    <w:lvl w:ilvl="3" w:tplc="4078C5B4">
      <w:numFmt w:val="bullet"/>
      <w:lvlText w:val="•"/>
      <w:lvlJc w:val="left"/>
      <w:pPr>
        <w:ind w:left="4184" w:hanging="226"/>
      </w:pPr>
      <w:rPr>
        <w:rFonts w:hint="default"/>
        <w:lang w:val="it-IT" w:eastAsia="en-US" w:bidi="ar-SA"/>
      </w:rPr>
    </w:lvl>
    <w:lvl w:ilvl="4" w:tplc="291ECA72">
      <w:numFmt w:val="bullet"/>
      <w:lvlText w:val="•"/>
      <w:lvlJc w:val="left"/>
      <w:pPr>
        <w:ind w:left="5188" w:hanging="226"/>
      </w:pPr>
      <w:rPr>
        <w:rFonts w:hint="default"/>
        <w:lang w:val="it-IT" w:eastAsia="en-US" w:bidi="ar-SA"/>
      </w:rPr>
    </w:lvl>
    <w:lvl w:ilvl="5" w:tplc="29B2FB58">
      <w:numFmt w:val="bullet"/>
      <w:lvlText w:val="•"/>
      <w:lvlJc w:val="left"/>
      <w:pPr>
        <w:ind w:left="6192" w:hanging="226"/>
      </w:pPr>
      <w:rPr>
        <w:rFonts w:hint="default"/>
        <w:lang w:val="it-IT" w:eastAsia="en-US" w:bidi="ar-SA"/>
      </w:rPr>
    </w:lvl>
    <w:lvl w:ilvl="6" w:tplc="EBE8B0B4">
      <w:numFmt w:val="bullet"/>
      <w:lvlText w:val="•"/>
      <w:lvlJc w:val="left"/>
      <w:pPr>
        <w:ind w:left="7196" w:hanging="226"/>
      </w:pPr>
      <w:rPr>
        <w:rFonts w:hint="default"/>
        <w:lang w:val="it-IT" w:eastAsia="en-US" w:bidi="ar-SA"/>
      </w:rPr>
    </w:lvl>
    <w:lvl w:ilvl="7" w:tplc="85FED92A">
      <w:numFmt w:val="bullet"/>
      <w:lvlText w:val="•"/>
      <w:lvlJc w:val="left"/>
      <w:pPr>
        <w:ind w:left="8200" w:hanging="226"/>
      </w:pPr>
      <w:rPr>
        <w:rFonts w:hint="default"/>
        <w:lang w:val="it-IT" w:eastAsia="en-US" w:bidi="ar-SA"/>
      </w:rPr>
    </w:lvl>
    <w:lvl w:ilvl="8" w:tplc="CF20A13E">
      <w:numFmt w:val="bullet"/>
      <w:lvlText w:val="•"/>
      <w:lvlJc w:val="left"/>
      <w:pPr>
        <w:ind w:left="9204" w:hanging="226"/>
      </w:pPr>
      <w:rPr>
        <w:rFonts w:hint="default"/>
        <w:lang w:val="it-IT" w:eastAsia="en-US" w:bidi="ar-SA"/>
      </w:rPr>
    </w:lvl>
  </w:abstractNum>
  <w:abstractNum w:abstractNumId="6" w15:restartNumberingAfterBreak="0">
    <w:nsid w:val="13E446CF"/>
    <w:multiLevelType w:val="hybridMultilevel"/>
    <w:tmpl w:val="7794F2D4"/>
    <w:lvl w:ilvl="0" w:tplc="626AF776">
      <w:numFmt w:val="bullet"/>
      <w:lvlText w:val="-"/>
      <w:lvlJc w:val="left"/>
      <w:pPr>
        <w:ind w:left="479" w:hanging="154"/>
      </w:pPr>
      <w:rPr>
        <w:rFonts w:ascii="Calibri" w:eastAsia="Calibri" w:hAnsi="Calibri" w:cs="Calibri" w:hint="default"/>
        <w:w w:val="151"/>
        <w:sz w:val="22"/>
        <w:szCs w:val="22"/>
        <w:lang w:val="it-IT" w:eastAsia="en-US" w:bidi="ar-SA"/>
      </w:rPr>
    </w:lvl>
    <w:lvl w:ilvl="1" w:tplc="F09E8E62">
      <w:numFmt w:val="bullet"/>
      <w:lvlText w:val="•"/>
      <w:lvlJc w:val="left"/>
      <w:pPr>
        <w:ind w:left="760" w:hanging="154"/>
      </w:pPr>
      <w:rPr>
        <w:rFonts w:hint="default"/>
        <w:lang w:val="it-IT" w:eastAsia="en-US" w:bidi="ar-SA"/>
      </w:rPr>
    </w:lvl>
    <w:lvl w:ilvl="2" w:tplc="CA4A085A">
      <w:numFmt w:val="bullet"/>
      <w:lvlText w:val="•"/>
      <w:lvlJc w:val="left"/>
      <w:pPr>
        <w:ind w:left="1868" w:hanging="154"/>
      </w:pPr>
      <w:rPr>
        <w:rFonts w:hint="default"/>
        <w:lang w:val="it-IT" w:eastAsia="en-US" w:bidi="ar-SA"/>
      </w:rPr>
    </w:lvl>
    <w:lvl w:ilvl="3" w:tplc="D95C2E48">
      <w:numFmt w:val="bullet"/>
      <w:lvlText w:val="•"/>
      <w:lvlJc w:val="left"/>
      <w:pPr>
        <w:ind w:left="2977" w:hanging="154"/>
      </w:pPr>
      <w:rPr>
        <w:rFonts w:hint="default"/>
        <w:lang w:val="it-IT" w:eastAsia="en-US" w:bidi="ar-SA"/>
      </w:rPr>
    </w:lvl>
    <w:lvl w:ilvl="4" w:tplc="E23A50D8">
      <w:numFmt w:val="bullet"/>
      <w:lvlText w:val="•"/>
      <w:lvlJc w:val="left"/>
      <w:pPr>
        <w:ind w:left="4086" w:hanging="154"/>
      </w:pPr>
      <w:rPr>
        <w:rFonts w:hint="default"/>
        <w:lang w:val="it-IT" w:eastAsia="en-US" w:bidi="ar-SA"/>
      </w:rPr>
    </w:lvl>
    <w:lvl w:ilvl="5" w:tplc="C4B4C864">
      <w:numFmt w:val="bullet"/>
      <w:lvlText w:val="•"/>
      <w:lvlJc w:val="left"/>
      <w:pPr>
        <w:ind w:left="5195" w:hanging="154"/>
      </w:pPr>
      <w:rPr>
        <w:rFonts w:hint="default"/>
        <w:lang w:val="it-IT" w:eastAsia="en-US" w:bidi="ar-SA"/>
      </w:rPr>
    </w:lvl>
    <w:lvl w:ilvl="6" w:tplc="400693BC">
      <w:numFmt w:val="bullet"/>
      <w:lvlText w:val="•"/>
      <w:lvlJc w:val="left"/>
      <w:pPr>
        <w:ind w:left="6304" w:hanging="154"/>
      </w:pPr>
      <w:rPr>
        <w:rFonts w:hint="default"/>
        <w:lang w:val="it-IT" w:eastAsia="en-US" w:bidi="ar-SA"/>
      </w:rPr>
    </w:lvl>
    <w:lvl w:ilvl="7" w:tplc="2B000914">
      <w:numFmt w:val="bullet"/>
      <w:lvlText w:val="•"/>
      <w:lvlJc w:val="left"/>
      <w:pPr>
        <w:ind w:left="7413" w:hanging="154"/>
      </w:pPr>
      <w:rPr>
        <w:rFonts w:hint="default"/>
        <w:lang w:val="it-IT" w:eastAsia="en-US" w:bidi="ar-SA"/>
      </w:rPr>
    </w:lvl>
    <w:lvl w:ilvl="8" w:tplc="80D25842">
      <w:numFmt w:val="bullet"/>
      <w:lvlText w:val="•"/>
      <w:lvlJc w:val="left"/>
      <w:pPr>
        <w:ind w:left="8522" w:hanging="154"/>
      </w:pPr>
      <w:rPr>
        <w:rFonts w:hint="default"/>
        <w:lang w:val="it-IT" w:eastAsia="en-US" w:bidi="ar-SA"/>
      </w:rPr>
    </w:lvl>
  </w:abstractNum>
  <w:abstractNum w:abstractNumId="7" w15:restartNumberingAfterBreak="0">
    <w:nsid w:val="187C00D5"/>
    <w:multiLevelType w:val="multilevel"/>
    <w:tmpl w:val="095C865C"/>
    <w:lvl w:ilvl="0">
      <w:start w:val="11"/>
      <w:numFmt w:val="decimal"/>
      <w:lvlText w:val="%1"/>
      <w:lvlJc w:val="left"/>
      <w:pPr>
        <w:ind w:left="479" w:hanging="459"/>
      </w:pPr>
      <w:rPr>
        <w:rFonts w:hint="default"/>
        <w:lang w:val="it-IT" w:eastAsia="en-US" w:bidi="ar-SA"/>
      </w:rPr>
    </w:lvl>
    <w:lvl w:ilvl="1">
      <w:start w:val="1"/>
      <w:numFmt w:val="decimal"/>
      <w:lvlText w:val="%1.%2."/>
      <w:lvlJc w:val="left"/>
      <w:pPr>
        <w:ind w:left="479" w:hanging="459"/>
      </w:pPr>
      <w:rPr>
        <w:rFonts w:ascii="Calibri" w:eastAsia="Calibri" w:hAnsi="Calibri" w:cs="Calibri" w:hint="default"/>
        <w:w w:val="80"/>
        <w:sz w:val="20"/>
        <w:szCs w:val="20"/>
        <w:lang w:val="it-IT" w:eastAsia="en-US" w:bidi="ar-SA"/>
      </w:rPr>
    </w:lvl>
    <w:lvl w:ilvl="2">
      <w:numFmt w:val="bullet"/>
      <w:lvlText w:val="•"/>
      <w:lvlJc w:val="left"/>
      <w:pPr>
        <w:ind w:left="2532" w:hanging="459"/>
      </w:pPr>
      <w:rPr>
        <w:rFonts w:hint="default"/>
        <w:lang w:val="it-IT" w:eastAsia="en-US" w:bidi="ar-SA"/>
      </w:rPr>
    </w:lvl>
    <w:lvl w:ilvl="3">
      <w:numFmt w:val="bullet"/>
      <w:lvlText w:val="•"/>
      <w:lvlJc w:val="left"/>
      <w:pPr>
        <w:ind w:left="3558" w:hanging="459"/>
      </w:pPr>
      <w:rPr>
        <w:rFonts w:hint="default"/>
        <w:lang w:val="it-IT" w:eastAsia="en-US" w:bidi="ar-SA"/>
      </w:rPr>
    </w:lvl>
    <w:lvl w:ilvl="4">
      <w:numFmt w:val="bullet"/>
      <w:lvlText w:val="•"/>
      <w:lvlJc w:val="left"/>
      <w:pPr>
        <w:ind w:left="4584" w:hanging="459"/>
      </w:pPr>
      <w:rPr>
        <w:rFonts w:hint="default"/>
        <w:lang w:val="it-IT" w:eastAsia="en-US" w:bidi="ar-SA"/>
      </w:rPr>
    </w:lvl>
    <w:lvl w:ilvl="5">
      <w:numFmt w:val="bullet"/>
      <w:lvlText w:val="•"/>
      <w:lvlJc w:val="left"/>
      <w:pPr>
        <w:ind w:left="5610" w:hanging="459"/>
      </w:pPr>
      <w:rPr>
        <w:rFonts w:hint="default"/>
        <w:lang w:val="it-IT" w:eastAsia="en-US" w:bidi="ar-SA"/>
      </w:rPr>
    </w:lvl>
    <w:lvl w:ilvl="6">
      <w:numFmt w:val="bullet"/>
      <w:lvlText w:val="•"/>
      <w:lvlJc w:val="left"/>
      <w:pPr>
        <w:ind w:left="6636" w:hanging="459"/>
      </w:pPr>
      <w:rPr>
        <w:rFonts w:hint="default"/>
        <w:lang w:val="it-IT" w:eastAsia="en-US" w:bidi="ar-SA"/>
      </w:rPr>
    </w:lvl>
    <w:lvl w:ilvl="7">
      <w:numFmt w:val="bullet"/>
      <w:lvlText w:val="•"/>
      <w:lvlJc w:val="left"/>
      <w:pPr>
        <w:ind w:left="7662" w:hanging="459"/>
      </w:pPr>
      <w:rPr>
        <w:rFonts w:hint="default"/>
        <w:lang w:val="it-IT" w:eastAsia="en-US" w:bidi="ar-SA"/>
      </w:rPr>
    </w:lvl>
    <w:lvl w:ilvl="8">
      <w:numFmt w:val="bullet"/>
      <w:lvlText w:val="•"/>
      <w:lvlJc w:val="left"/>
      <w:pPr>
        <w:ind w:left="8688" w:hanging="459"/>
      </w:pPr>
      <w:rPr>
        <w:rFonts w:hint="default"/>
        <w:lang w:val="it-IT" w:eastAsia="en-US" w:bidi="ar-SA"/>
      </w:rPr>
    </w:lvl>
  </w:abstractNum>
  <w:abstractNum w:abstractNumId="8" w15:restartNumberingAfterBreak="0">
    <w:nsid w:val="19C547A2"/>
    <w:multiLevelType w:val="hybridMultilevel"/>
    <w:tmpl w:val="98B4983E"/>
    <w:lvl w:ilvl="0" w:tplc="3CF85572">
      <w:start w:val="1"/>
      <w:numFmt w:val="lowerLetter"/>
      <w:lvlText w:val="%1)"/>
      <w:lvlJc w:val="left"/>
      <w:pPr>
        <w:ind w:left="704" w:hanging="226"/>
      </w:pPr>
      <w:rPr>
        <w:rFonts w:hint="default"/>
        <w:spacing w:val="-1"/>
        <w:w w:val="98"/>
        <w:sz w:val="22"/>
        <w:szCs w:val="22"/>
        <w:lang w:val="it-IT" w:eastAsia="en-US" w:bidi="ar-SA"/>
      </w:rPr>
    </w:lvl>
    <w:lvl w:ilvl="1" w:tplc="FFFFFFFF">
      <w:numFmt w:val="bullet"/>
      <w:lvlText w:val="•"/>
      <w:lvlJc w:val="left"/>
      <w:pPr>
        <w:ind w:left="1704" w:hanging="226"/>
      </w:pPr>
      <w:rPr>
        <w:rFonts w:hint="default"/>
        <w:lang w:val="it-IT" w:eastAsia="en-US" w:bidi="ar-SA"/>
      </w:rPr>
    </w:lvl>
    <w:lvl w:ilvl="2" w:tplc="FFFFFFFF">
      <w:numFmt w:val="bullet"/>
      <w:lvlText w:val="•"/>
      <w:lvlJc w:val="left"/>
      <w:pPr>
        <w:ind w:left="2708" w:hanging="226"/>
      </w:pPr>
      <w:rPr>
        <w:rFonts w:hint="default"/>
        <w:lang w:val="it-IT" w:eastAsia="en-US" w:bidi="ar-SA"/>
      </w:rPr>
    </w:lvl>
    <w:lvl w:ilvl="3" w:tplc="FFFFFFFF">
      <w:numFmt w:val="bullet"/>
      <w:lvlText w:val="•"/>
      <w:lvlJc w:val="left"/>
      <w:pPr>
        <w:ind w:left="3712" w:hanging="226"/>
      </w:pPr>
      <w:rPr>
        <w:rFonts w:hint="default"/>
        <w:lang w:val="it-IT" w:eastAsia="en-US" w:bidi="ar-SA"/>
      </w:rPr>
    </w:lvl>
    <w:lvl w:ilvl="4" w:tplc="FFFFFFFF">
      <w:numFmt w:val="bullet"/>
      <w:lvlText w:val="•"/>
      <w:lvlJc w:val="left"/>
      <w:pPr>
        <w:ind w:left="4716" w:hanging="226"/>
      </w:pPr>
      <w:rPr>
        <w:rFonts w:hint="default"/>
        <w:lang w:val="it-IT" w:eastAsia="en-US" w:bidi="ar-SA"/>
      </w:rPr>
    </w:lvl>
    <w:lvl w:ilvl="5" w:tplc="FFFFFFFF">
      <w:numFmt w:val="bullet"/>
      <w:lvlText w:val="•"/>
      <w:lvlJc w:val="left"/>
      <w:pPr>
        <w:ind w:left="5720" w:hanging="226"/>
      </w:pPr>
      <w:rPr>
        <w:rFonts w:hint="default"/>
        <w:lang w:val="it-IT" w:eastAsia="en-US" w:bidi="ar-SA"/>
      </w:rPr>
    </w:lvl>
    <w:lvl w:ilvl="6" w:tplc="FFFFFFFF">
      <w:numFmt w:val="bullet"/>
      <w:lvlText w:val="•"/>
      <w:lvlJc w:val="left"/>
      <w:pPr>
        <w:ind w:left="6724" w:hanging="226"/>
      </w:pPr>
      <w:rPr>
        <w:rFonts w:hint="default"/>
        <w:lang w:val="it-IT" w:eastAsia="en-US" w:bidi="ar-SA"/>
      </w:rPr>
    </w:lvl>
    <w:lvl w:ilvl="7" w:tplc="FFFFFFFF">
      <w:numFmt w:val="bullet"/>
      <w:lvlText w:val="•"/>
      <w:lvlJc w:val="left"/>
      <w:pPr>
        <w:ind w:left="7728" w:hanging="226"/>
      </w:pPr>
      <w:rPr>
        <w:rFonts w:hint="default"/>
        <w:lang w:val="it-IT" w:eastAsia="en-US" w:bidi="ar-SA"/>
      </w:rPr>
    </w:lvl>
    <w:lvl w:ilvl="8" w:tplc="FFFFFFFF">
      <w:numFmt w:val="bullet"/>
      <w:lvlText w:val="•"/>
      <w:lvlJc w:val="left"/>
      <w:pPr>
        <w:ind w:left="8732" w:hanging="226"/>
      </w:pPr>
      <w:rPr>
        <w:rFonts w:hint="default"/>
        <w:lang w:val="it-IT" w:eastAsia="en-US" w:bidi="ar-SA"/>
      </w:rPr>
    </w:lvl>
  </w:abstractNum>
  <w:abstractNum w:abstractNumId="9" w15:restartNumberingAfterBreak="0">
    <w:nsid w:val="1AD341ED"/>
    <w:multiLevelType w:val="multilevel"/>
    <w:tmpl w:val="FB06B734"/>
    <w:lvl w:ilvl="0">
      <w:start w:val="8"/>
      <w:numFmt w:val="decimal"/>
      <w:lvlText w:val="%1"/>
      <w:lvlJc w:val="left"/>
      <w:pPr>
        <w:ind w:left="479" w:hanging="337"/>
      </w:pPr>
      <w:rPr>
        <w:rFonts w:hint="default"/>
        <w:lang w:val="it-IT" w:eastAsia="en-US" w:bidi="ar-SA"/>
      </w:rPr>
    </w:lvl>
    <w:lvl w:ilvl="1">
      <w:start w:val="1"/>
      <w:numFmt w:val="decimal"/>
      <w:lvlText w:val="%1.%2."/>
      <w:lvlJc w:val="left"/>
      <w:pPr>
        <w:ind w:left="479" w:hanging="337"/>
      </w:pPr>
      <w:rPr>
        <w:rFonts w:ascii="Calibri" w:eastAsia="Calibri" w:hAnsi="Calibri" w:cs="Calibri" w:hint="default"/>
        <w:w w:val="80"/>
        <w:sz w:val="20"/>
        <w:szCs w:val="20"/>
        <w:lang w:val="it-IT" w:eastAsia="en-US" w:bidi="ar-SA"/>
      </w:rPr>
    </w:lvl>
    <w:lvl w:ilvl="2">
      <w:numFmt w:val="bullet"/>
      <w:lvlText w:val="•"/>
      <w:lvlJc w:val="left"/>
      <w:pPr>
        <w:ind w:left="2532" w:hanging="337"/>
      </w:pPr>
      <w:rPr>
        <w:rFonts w:hint="default"/>
        <w:lang w:val="it-IT" w:eastAsia="en-US" w:bidi="ar-SA"/>
      </w:rPr>
    </w:lvl>
    <w:lvl w:ilvl="3">
      <w:numFmt w:val="bullet"/>
      <w:lvlText w:val="•"/>
      <w:lvlJc w:val="left"/>
      <w:pPr>
        <w:ind w:left="3558" w:hanging="337"/>
      </w:pPr>
      <w:rPr>
        <w:rFonts w:hint="default"/>
        <w:lang w:val="it-IT" w:eastAsia="en-US" w:bidi="ar-SA"/>
      </w:rPr>
    </w:lvl>
    <w:lvl w:ilvl="4">
      <w:numFmt w:val="bullet"/>
      <w:lvlText w:val="•"/>
      <w:lvlJc w:val="left"/>
      <w:pPr>
        <w:ind w:left="4584" w:hanging="337"/>
      </w:pPr>
      <w:rPr>
        <w:rFonts w:hint="default"/>
        <w:lang w:val="it-IT" w:eastAsia="en-US" w:bidi="ar-SA"/>
      </w:rPr>
    </w:lvl>
    <w:lvl w:ilvl="5">
      <w:numFmt w:val="bullet"/>
      <w:lvlText w:val="•"/>
      <w:lvlJc w:val="left"/>
      <w:pPr>
        <w:ind w:left="5610" w:hanging="337"/>
      </w:pPr>
      <w:rPr>
        <w:rFonts w:hint="default"/>
        <w:lang w:val="it-IT" w:eastAsia="en-US" w:bidi="ar-SA"/>
      </w:rPr>
    </w:lvl>
    <w:lvl w:ilvl="6">
      <w:numFmt w:val="bullet"/>
      <w:lvlText w:val="•"/>
      <w:lvlJc w:val="left"/>
      <w:pPr>
        <w:ind w:left="6636" w:hanging="337"/>
      </w:pPr>
      <w:rPr>
        <w:rFonts w:hint="default"/>
        <w:lang w:val="it-IT" w:eastAsia="en-US" w:bidi="ar-SA"/>
      </w:rPr>
    </w:lvl>
    <w:lvl w:ilvl="7">
      <w:numFmt w:val="bullet"/>
      <w:lvlText w:val="•"/>
      <w:lvlJc w:val="left"/>
      <w:pPr>
        <w:ind w:left="7662" w:hanging="337"/>
      </w:pPr>
      <w:rPr>
        <w:rFonts w:hint="default"/>
        <w:lang w:val="it-IT" w:eastAsia="en-US" w:bidi="ar-SA"/>
      </w:rPr>
    </w:lvl>
    <w:lvl w:ilvl="8">
      <w:numFmt w:val="bullet"/>
      <w:lvlText w:val="•"/>
      <w:lvlJc w:val="left"/>
      <w:pPr>
        <w:ind w:left="8688" w:hanging="337"/>
      </w:pPr>
      <w:rPr>
        <w:rFonts w:hint="default"/>
        <w:lang w:val="it-IT" w:eastAsia="en-US" w:bidi="ar-SA"/>
      </w:rPr>
    </w:lvl>
  </w:abstractNum>
  <w:abstractNum w:abstractNumId="10" w15:restartNumberingAfterBreak="0">
    <w:nsid w:val="1B6241FA"/>
    <w:multiLevelType w:val="multilevel"/>
    <w:tmpl w:val="EA30DB72"/>
    <w:lvl w:ilvl="0">
      <w:start w:val="19"/>
      <w:numFmt w:val="decimal"/>
      <w:lvlText w:val="%1."/>
      <w:lvlJc w:val="left"/>
      <w:pPr>
        <w:ind w:left="824" w:hanging="344"/>
      </w:pPr>
      <w:rPr>
        <w:rFonts w:ascii="Calibri" w:eastAsia="Calibri" w:hAnsi="Calibri" w:cs="Calibri" w:hint="default"/>
        <w:w w:val="80"/>
        <w:sz w:val="22"/>
        <w:szCs w:val="22"/>
        <w:lang w:val="it-IT" w:eastAsia="en-US" w:bidi="ar-SA"/>
      </w:rPr>
    </w:lvl>
    <w:lvl w:ilvl="1">
      <w:start w:val="1"/>
      <w:numFmt w:val="decimal"/>
      <w:lvlText w:val="%1.%2."/>
      <w:lvlJc w:val="left"/>
      <w:pPr>
        <w:ind w:left="479" w:hanging="516"/>
      </w:pPr>
      <w:rPr>
        <w:rFonts w:ascii="Calibri" w:eastAsia="Calibri" w:hAnsi="Calibri" w:cs="Calibri" w:hint="default"/>
        <w:w w:val="80"/>
        <w:sz w:val="22"/>
        <w:szCs w:val="22"/>
        <w:lang w:val="it-IT" w:eastAsia="en-US" w:bidi="ar-SA"/>
      </w:rPr>
    </w:lvl>
    <w:lvl w:ilvl="2">
      <w:start w:val="1"/>
      <w:numFmt w:val="decimal"/>
      <w:lvlText w:val="%3."/>
      <w:lvlJc w:val="left"/>
      <w:pPr>
        <w:ind w:left="1304" w:hanging="464"/>
      </w:pPr>
      <w:rPr>
        <w:rFonts w:ascii="Calibri" w:eastAsia="Calibri" w:hAnsi="Calibri" w:cs="Calibri" w:hint="default"/>
        <w:w w:val="80"/>
        <w:sz w:val="22"/>
        <w:szCs w:val="22"/>
        <w:lang w:val="it-IT" w:eastAsia="en-US" w:bidi="ar-SA"/>
      </w:rPr>
    </w:lvl>
    <w:lvl w:ilvl="3">
      <w:numFmt w:val="bullet"/>
      <w:lvlText w:val="•"/>
      <w:lvlJc w:val="left"/>
      <w:pPr>
        <w:ind w:left="2480" w:hanging="464"/>
      </w:pPr>
      <w:rPr>
        <w:rFonts w:hint="default"/>
        <w:lang w:val="it-IT" w:eastAsia="en-US" w:bidi="ar-SA"/>
      </w:rPr>
    </w:lvl>
    <w:lvl w:ilvl="4">
      <w:numFmt w:val="bullet"/>
      <w:lvlText w:val="•"/>
      <w:lvlJc w:val="left"/>
      <w:pPr>
        <w:ind w:left="3660" w:hanging="464"/>
      </w:pPr>
      <w:rPr>
        <w:rFonts w:hint="default"/>
        <w:lang w:val="it-IT" w:eastAsia="en-US" w:bidi="ar-SA"/>
      </w:rPr>
    </w:lvl>
    <w:lvl w:ilvl="5">
      <w:numFmt w:val="bullet"/>
      <w:lvlText w:val="•"/>
      <w:lvlJc w:val="left"/>
      <w:pPr>
        <w:ind w:left="4840" w:hanging="464"/>
      </w:pPr>
      <w:rPr>
        <w:rFonts w:hint="default"/>
        <w:lang w:val="it-IT" w:eastAsia="en-US" w:bidi="ar-SA"/>
      </w:rPr>
    </w:lvl>
    <w:lvl w:ilvl="6">
      <w:numFmt w:val="bullet"/>
      <w:lvlText w:val="•"/>
      <w:lvlJc w:val="left"/>
      <w:pPr>
        <w:ind w:left="6020" w:hanging="464"/>
      </w:pPr>
      <w:rPr>
        <w:rFonts w:hint="default"/>
        <w:lang w:val="it-IT" w:eastAsia="en-US" w:bidi="ar-SA"/>
      </w:rPr>
    </w:lvl>
    <w:lvl w:ilvl="7">
      <w:numFmt w:val="bullet"/>
      <w:lvlText w:val="•"/>
      <w:lvlJc w:val="left"/>
      <w:pPr>
        <w:ind w:left="7200" w:hanging="464"/>
      </w:pPr>
      <w:rPr>
        <w:rFonts w:hint="default"/>
        <w:lang w:val="it-IT" w:eastAsia="en-US" w:bidi="ar-SA"/>
      </w:rPr>
    </w:lvl>
    <w:lvl w:ilvl="8">
      <w:numFmt w:val="bullet"/>
      <w:lvlText w:val="•"/>
      <w:lvlJc w:val="left"/>
      <w:pPr>
        <w:ind w:left="8380" w:hanging="464"/>
      </w:pPr>
      <w:rPr>
        <w:rFonts w:hint="default"/>
        <w:lang w:val="it-IT" w:eastAsia="en-US" w:bidi="ar-SA"/>
      </w:rPr>
    </w:lvl>
  </w:abstractNum>
  <w:abstractNum w:abstractNumId="11" w15:restartNumberingAfterBreak="0">
    <w:nsid w:val="1E2223DC"/>
    <w:multiLevelType w:val="hybridMultilevel"/>
    <w:tmpl w:val="C35424B0"/>
    <w:lvl w:ilvl="0" w:tplc="C0E0EB9E">
      <w:numFmt w:val="bullet"/>
      <w:lvlText w:val=""/>
      <w:lvlJc w:val="left"/>
      <w:pPr>
        <w:ind w:left="1302" w:hanging="360"/>
      </w:pPr>
      <w:rPr>
        <w:rFonts w:ascii="Symbol" w:eastAsia="Symbol" w:hAnsi="Symbol" w:cs="Symbol" w:hint="default"/>
        <w:w w:val="98"/>
        <w:sz w:val="22"/>
        <w:szCs w:val="22"/>
        <w:lang w:val="it-IT" w:eastAsia="en-US" w:bidi="ar-SA"/>
      </w:rPr>
    </w:lvl>
    <w:lvl w:ilvl="1" w:tplc="CABABA0E">
      <w:numFmt w:val="bullet"/>
      <w:lvlText w:val="•"/>
      <w:lvlJc w:val="left"/>
      <w:pPr>
        <w:ind w:left="2244" w:hanging="360"/>
      </w:pPr>
      <w:rPr>
        <w:rFonts w:hint="default"/>
        <w:lang w:val="it-IT" w:eastAsia="en-US" w:bidi="ar-SA"/>
      </w:rPr>
    </w:lvl>
    <w:lvl w:ilvl="2" w:tplc="3C70F348">
      <w:numFmt w:val="bullet"/>
      <w:lvlText w:val="•"/>
      <w:lvlJc w:val="left"/>
      <w:pPr>
        <w:ind w:left="3188" w:hanging="360"/>
      </w:pPr>
      <w:rPr>
        <w:rFonts w:hint="default"/>
        <w:lang w:val="it-IT" w:eastAsia="en-US" w:bidi="ar-SA"/>
      </w:rPr>
    </w:lvl>
    <w:lvl w:ilvl="3" w:tplc="B69E3CE0">
      <w:numFmt w:val="bullet"/>
      <w:lvlText w:val="•"/>
      <w:lvlJc w:val="left"/>
      <w:pPr>
        <w:ind w:left="4132" w:hanging="360"/>
      </w:pPr>
      <w:rPr>
        <w:rFonts w:hint="default"/>
        <w:lang w:val="it-IT" w:eastAsia="en-US" w:bidi="ar-SA"/>
      </w:rPr>
    </w:lvl>
    <w:lvl w:ilvl="4" w:tplc="E536DB84">
      <w:numFmt w:val="bullet"/>
      <w:lvlText w:val="•"/>
      <w:lvlJc w:val="left"/>
      <w:pPr>
        <w:ind w:left="5076" w:hanging="360"/>
      </w:pPr>
      <w:rPr>
        <w:rFonts w:hint="default"/>
        <w:lang w:val="it-IT" w:eastAsia="en-US" w:bidi="ar-SA"/>
      </w:rPr>
    </w:lvl>
    <w:lvl w:ilvl="5" w:tplc="162AC4E4">
      <w:numFmt w:val="bullet"/>
      <w:lvlText w:val="•"/>
      <w:lvlJc w:val="left"/>
      <w:pPr>
        <w:ind w:left="6020" w:hanging="360"/>
      </w:pPr>
      <w:rPr>
        <w:rFonts w:hint="default"/>
        <w:lang w:val="it-IT" w:eastAsia="en-US" w:bidi="ar-SA"/>
      </w:rPr>
    </w:lvl>
    <w:lvl w:ilvl="6" w:tplc="E7DEBD1C">
      <w:numFmt w:val="bullet"/>
      <w:lvlText w:val="•"/>
      <w:lvlJc w:val="left"/>
      <w:pPr>
        <w:ind w:left="6964" w:hanging="360"/>
      </w:pPr>
      <w:rPr>
        <w:rFonts w:hint="default"/>
        <w:lang w:val="it-IT" w:eastAsia="en-US" w:bidi="ar-SA"/>
      </w:rPr>
    </w:lvl>
    <w:lvl w:ilvl="7" w:tplc="52F854D2">
      <w:numFmt w:val="bullet"/>
      <w:lvlText w:val="•"/>
      <w:lvlJc w:val="left"/>
      <w:pPr>
        <w:ind w:left="7908" w:hanging="360"/>
      </w:pPr>
      <w:rPr>
        <w:rFonts w:hint="default"/>
        <w:lang w:val="it-IT" w:eastAsia="en-US" w:bidi="ar-SA"/>
      </w:rPr>
    </w:lvl>
    <w:lvl w:ilvl="8" w:tplc="6CA44A7E">
      <w:numFmt w:val="bullet"/>
      <w:lvlText w:val="•"/>
      <w:lvlJc w:val="left"/>
      <w:pPr>
        <w:ind w:left="8852" w:hanging="360"/>
      </w:pPr>
      <w:rPr>
        <w:rFonts w:hint="default"/>
        <w:lang w:val="it-IT" w:eastAsia="en-US" w:bidi="ar-SA"/>
      </w:rPr>
    </w:lvl>
  </w:abstractNum>
  <w:abstractNum w:abstractNumId="12" w15:restartNumberingAfterBreak="0">
    <w:nsid w:val="20B336C7"/>
    <w:multiLevelType w:val="multilevel"/>
    <w:tmpl w:val="580E9F90"/>
    <w:lvl w:ilvl="0">
      <w:start w:val="1"/>
      <w:numFmt w:val="decimal"/>
      <w:lvlText w:val="%1."/>
      <w:lvlJc w:val="left"/>
      <w:pPr>
        <w:ind w:left="479" w:hanging="288"/>
      </w:pPr>
      <w:rPr>
        <w:rFonts w:ascii="Calibri" w:eastAsia="Calibri" w:hAnsi="Calibri" w:cs="Calibri" w:hint="default"/>
        <w:w w:val="80"/>
        <w:sz w:val="22"/>
        <w:szCs w:val="22"/>
        <w:lang w:val="it-IT" w:eastAsia="en-US" w:bidi="ar-SA"/>
      </w:rPr>
    </w:lvl>
    <w:lvl w:ilvl="1">
      <w:start w:val="3"/>
      <w:numFmt w:val="decimal"/>
      <w:lvlText w:val="%2."/>
      <w:lvlJc w:val="left"/>
      <w:pPr>
        <w:ind w:left="1079" w:hanging="169"/>
        <w:jc w:val="right"/>
      </w:pPr>
      <w:rPr>
        <w:rFonts w:ascii="Calibri" w:eastAsia="Calibri" w:hAnsi="Calibri" w:cs="Calibri" w:hint="default"/>
        <w:w w:val="80"/>
        <w:sz w:val="20"/>
        <w:szCs w:val="20"/>
        <w:lang w:val="it-IT" w:eastAsia="en-US" w:bidi="ar-SA"/>
      </w:rPr>
    </w:lvl>
    <w:lvl w:ilvl="2">
      <w:start w:val="1"/>
      <w:numFmt w:val="decimal"/>
      <w:lvlText w:val="%2.%3"/>
      <w:lvlJc w:val="left"/>
      <w:pPr>
        <w:ind w:left="810" w:hanging="344"/>
      </w:pPr>
      <w:rPr>
        <w:rFonts w:ascii="Calibri" w:eastAsia="Calibri" w:hAnsi="Calibri" w:cs="Calibri" w:hint="default"/>
        <w:w w:val="80"/>
        <w:sz w:val="22"/>
        <w:szCs w:val="22"/>
        <w:lang w:val="it-IT" w:eastAsia="en-US" w:bidi="ar-SA"/>
      </w:rPr>
    </w:lvl>
    <w:lvl w:ilvl="3">
      <w:numFmt w:val="bullet"/>
      <w:lvlText w:val="•"/>
      <w:lvlJc w:val="left"/>
      <w:pPr>
        <w:ind w:left="2287" w:hanging="344"/>
      </w:pPr>
      <w:rPr>
        <w:rFonts w:hint="default"/>
        <w:lang w:val="it-IT" w:eastAsia="en-US" w:bidi="ar-SA"/>
      </w:rPr>
    </w:lvl>
    <w:lvl w:ilvl="4">
      <w:numFmt w:val="bullet"/>
      <w:lvlText w:val="•"/>
      <w:lvlJc w:val="left"/>
      <w:pPr>
        <w:ind w:left="3495" w:hanging="344"/>
      </w:pPr>
      <w:rPr>
        <w:rFonts w:hint="default"/>
        <w:lang w:val="it-IT" w:eastAsia="en-US" w:bidi="ar-SA"/>
      </w:rPr>
    </w:lvl>
    <w:lvl w:ilvl="5">
      <w:numFmt w:val="bullet"/>
      <w:lvlText w:val="•"/>
      <w:lvlJc w:val="left"/>
      <w:pPr>
        <w:ind w:left="4702" w:hanging="344"/>
      </w:pPr>
      <w:rPr>
        <w:rFonts w:hint="default"/>
        <w:lang w:val="it-IT" w:eastAsia="en-US" w:bidi="ar-SA"/>
      </w:rPr>
    </w:lvl>
    <w:lvl w:ilvl="6">
      <w:numFmt w:val="bullet"/>
      <w:lvlText w:val="•"/>
      <w:lvlJc w:val="left"/>
      <w:pPr>
        <w:ind w:left="5910" w:hanging="344"/>
      </w:pPr>
      <w:rPr>
        <w:rFonts w:hint="default"/>
        <w:lang w:val="it-IT" w:eastAsia="en-US" w:bidi="ar-SA"/>
      </w:rPr>
    </w:lvl>
    <w:lvl w:ilvl="7">
      <w:numFmt w:val="bullet"/>
      <w:lvlText w:val="•"/>
      <w:lvlJc w:val="left"/>
      <w:pPr>
        <w:ind w:left="7117" w:hanging="344"/>
      </w:pPr>
      <w:rPr>
        <w:rFonts w:hint="default"/>
        <w:lang w:val="it-IT" w:eastAsia="en-US" w:bidi="ar-SA"/>
      </w:rPr>
    </w:lvl>
    <w:lvl w:ilvl="8">
      <w:numFmt w:val="bullet"/>
      <w:lvlText w:val="•"/>
      <w:lvlJc w:val="left"/>
      <w:pPr>
        <w:ind w:left="8325" w:hanging="344"/>
      </w:pPr>
      <w:rPr>
        <w:rFonts w:hint="default"/>
        <w:lang w:val="it-IT" w:eastAsia="en-US" w:bidi="ar-SA"/>
      </w:rPr>
    </w:lvl>
  </w:abstractNum>
  <w:abstractNum w:abstractNumId="13" w15:restartNumberingAfterBreak="0">
    <w:nsid w:val="22B06FF8"/>
    <w:multiLevelType w:val="multilevel"/>
    <w:tmpl w:val="E24879BE"/>
    <w:lvl w:ilvl="0">
      <w:start w:val="1"/>
      <w:numFmt w:val="decimal"/>
      <w:lvlText w:val="%1."/>
      <w:lvlJc w:val="left"/>
      <w:pPr>
        <w:ind w:left="481" w:hanging="320"/>
        <w:jc w:val="right"/>
      </w:pPr>
      <w:rPr>
        <w:rFonts w:ascii="Calibri" w:eastAsia="Calibri" w:hAnsi="Calibri" w:cs="Calibri" w:hint="default"/>
        <w:w w:val="80"/>
        <w:sz w:val="22"/>
        <w:szCs w:val="22"/>
        <w:lang w:val="it-IT" w:eastAsia="en-US" w:bidi="ar-SA"/>
      </w:rPr>
    </w:lvl>
    <w:lvl w:ilvl="1">
      <w:start w:val="1"/>
      <w:numFmt w:val="decimal"/>
      <w:lvlText w:val="%1.%2"/>
      <w:lvlJc w:val="left"/>
      <w:pPr>
        <w:ind w:left="822" w:hanging="344"/>
      </w:pPr>
      <w:rPr>
        <w:rFonts w:ascii="Calibri" w:eastAsia="Calibri" w:hAnsi="Calibri" w:cs="Calibri" w:hint="default"/>
        <w:w w:val="80"/>
        <w:sz w:val="22"/>
        <w:szCs w:val="22"/>
        <w:lang w:val="it-IT" w:eastAsia="en-US" w:bidi="ar-SA"/>
      </w:rPr>
    </w:lvl>
    <w:lvl w:ilvl="2">
      <w:numFmt w:val="bullet"/>
      <w:lvlText w:val="•"/>
      <w:lvlJc w:val="left"/>
      <w:pPr>
        <w:ind w:left="1922" w:hanging="344"/>
      </w:pPr>
      <w:rPr>
        <w:rFonts w:hint="default"/>
        <w:lang w:val="it-IT" w:eastAsia="en-US" w:bidi="ar-SA"/>
      </w:rPr>
    </w:lvl>
    <w:lvl w:ilvl="3">
      <w:numFmt w:val="bullet"/>
      <w:lvlText w:val="•"/>
      <w:lvlJc w:val="left"/>
      <w:pPr>
        <w:ind w:left="3024" w:hanging="344"/>
      </w:pPr>
      <w:rPr>
        <w:rFonts w:hint="default"/>
        <w:lang w:val="it-IT" w:eastAsia="en-US" w:bidi="ar-SA"/>
      </w:rPr>
    </w:lvl>
    <w:lvl w:ilvl="4">
      <w:numFmt w:val="bullet"/>
      <w:lvlText w:val="•"/>
      <w:lvlJc w:val="left"/>
      <w:pPr>
        <w:ind w:left="4126" w:hanging="344"/>
      </w:pPr>
      <w:rPr>
        <w:rFonts w:hint="default"/>
        <w:lang w:val="it-IT" w:eastAsia="en-US" w:bidi="ar-SA"/>
      </w:rPr>
    </w:lvl>
    <w:lvl w:ilvl="5">
      <w:numFmt w:val="bullet"/>
      <w:lvlText w:val="•"/>
      <w:lvlJc w:val="left"/>
      <w:pPr>
        <w:ind w:left="5228" w:hanging="344"/>
      </w:pPr>
      <w:rPr>
        <w:rFonts w:hint="default"/>
        <w:lang w:val="it-IT" w:eastAsia="en-US" w:bidi="ar-SA"/>
      </w:rPr>
    </w:lvl>
    <w:lvl w:ilvl="6">
      <w:numFmt w:val="bullet"/>
      <w:lvlText w:val="•"/>
      <w:lvlJc w:val="left"/>
      <w:pPr>
        <w:ind w:left="6331" w:hanging="344"/>
      </w:pPr>
      <w:rPr>
        <w:rFonts w:hint="default"/>
        <w:lang w:val="it-IT" w:eastAsia="en-US" w:bidi="ar-SA"/>
      </w:rPr>
    </w:lvl>
    <w:lvl w:ilvl="7">
      <w:numFmt w:val="bullet"/>
      <w:lvlText w:val="•"/>
      <w:lvlJc w:val="left"/>
      <w:pPr>
        <w:ind w:left="7433" w:hanging="344"/>
      </w:pPr>
      <w:rPr>
        <w:rFonts w:hint="default"/>
        <w:lang w:val="it-IT" w:eastAsia="en-US" w:bidi="ar-SA"/>
      </w:rPr>
    </w:lvl>
    <w:lvl w:ilvl="8">
      <w:numFmt w:val="bullet"/>
      <w:lvlText w:val="•"/>
      <w:lvlJc w:val="left"/>
      <w:pPr>
        <w:ind w:left="8535" w:hanging="344"/>
      </w:pPr>
      <w:rPr>
        <w:rFonts w:hint="default"/>
        <w:lang w:val="it-IT" w:eastAsia="en-US" w:bidi="ar-SA"/>
      </w:rPr>
    </w:lvl>
  </w:abstractNum>
  <w:abstractNum w:abstractNumId="14" w15:restartNumberingAfterBreak="0">
    <w:nsid w:val="22C4638B"/>
    <w:multiLevelType w:val="multilevel"/>
    <w:tmpl w:val="D25CA636"/>
    <w:lvl w:ilvl="0">
      <w:start w:val="18"/>
      <w:numFmt w:val="decimal"/>
      <w:lvlText w:val="%1"/>
      <w:lvlJc w:val="left"/>
      <w:pPr>
        <w:ind w:left="942" w:hanging="464"/>
      </w:pPr>
      <w:rPr>
        <w:rFonts w:hint="default"/>
        <w:lang w:val="it-IT" w:eastAsia="en-US" w:bidi="ar-SA"/>
      </w:rPr>
    </w:lvl>
    <w:lvl w:ilvl="1">
      <w:start w:val="1"/>
      <w:numFmt w:val="decimal"/>
      <w:lvlText w:val="%1.%2"/>
      <w:lvlJc w:val="left"/>
      <w:pPr>
        <w:ind w:left="942" w:hanging="464"/>
      </w:pPr>
      <w:rPr>
        <w:rFonts w:ascii="Calibri" w:eastAsia="Calibri" w:hAnsi="Calibri" w:cs="Calibri" w:hint="default"/>
        <w:spacing w:val="-2"/>
        <w:w w:val="80"/>
        <w:sz w:val="22"/>
        <w:szCs w:val="22"/>
        <w:lang w:val="it-IT" w:eastAsia="en-US" w:bidi="ar-SA"/>
      </w:rPr>
    </w:lvl>
    <w:lvl w:ilvl="2">
      <w:numFmt w:val="bullet"/>
      <w:lvlText w:val="•"/>
      <w:lvlJc w:val="left"/>
      <w:pPr>
        <w:ind w:left="2900" w:hanging="464"/>
      </w:pPr>
      <w:rPr>
        <w:rFonts w:hint="default"/>
        <w:lang w:val="it-IT" w:eastAsia="en-US" w:bidi="ar-SA"/>
      </w:rPr>
    </w:lvl>
    <w:lvl w:ilvl="3">
      <w:numFmt w:val="bullet"/>
      <w:lvlText w:val="•"/>
      <w:lvlJc w:val="left"/>
      <w:pPr>
        <w:ind w:left="3880" w:hanging="464"/>
      </w:pPr>
      <w:rPr>
        <w:rFonts w:hint="default"/>
        <w:lang w:val="it-IT" w:eastAsia="en-US" w:bidi="ar-SA"/>
      </w:rPr>
    </w:lvl>
    <w:lvl w:ilvl="4">
      <w:numFmt w:val="bullet"/>
      <w:lvlText w:val="•"/>
      <w:lvlJc w:val="left"/>
      <w:pPr>
        <w:ind w:left="4860" w:hanging="464"/>
      </w:pPr>
      <w:rPr>
        <w:rFonts w:hint="default"/>
        <w:lang w:val="it-IT" w:eastAsia="en-US" w:bidi="ar-SA"/>
      </w:rPr>
    </w:lvl>
    <w:lvl w:ilvl="5">
      <w:numFmt w:val="bullet"/>
      <w:lvlText w:val="•"/>
      <w:lvlJc w:val="left"/>
      <w:pPr>
        <w:ind w:left="5840" w:hanging="464"/>
      </w:pPr>
      <w:rPr>
        <w:rFonts w:hint="default"/>
        <w:lang w:val="it-IT" w:eastAsia="en-US" w:bidi="ar-SA"/>
      </w:rPr>
    </w:lvl>
    <w:lvl w:ilvl="6">
      <w:numFmt w:val="bullet"/>
      <w:lvlText w:val="•"/>
      <w:lvlJc w:val="left"/>
      <w:pPr>
        <w:ind w:left="6820" w:hanging="464"/>
      </w:pPr>
      <w:rPr>
        <w:rFonts w:hint="default"/>
        <w:lang w:val="it-IT" w:eastAsia="en-US" w:bidi="ar-SA"/>
      </w:rPr>
    </w:lvl>
    <w:lvl w:ilvl="7">
      <w:numFmt w:val="bullet"/>
      <w:lvlText w:val="•"/>
      <w:lvlJc w:val="left"/>
      <w:pPr>
        <w:ind w:left="7800" w:hanging="464"/>
      </w:pPr>
      <w:rPr>
        <w:rFonts w:hint="default"/>
        <w:lang w:val="it-IT" w:eastAsia="en-US" w:bidi="ar-SA"/>
      </w:rPr>
    </w:lvl>
    <w:lvl w:ilvl="8">
      <w:numFmt w:val="bullet"/>
      <w:lvlText w:val="•"/>
      <w:lvlJc w:val="left"/>
      <w:pPr>
        <w:ind w:left="8780" w:hanging="464"/>
      </w:pPr>
      <w:rPr>
        <w:rFonts w:hint="default"/>
        <w:lang w:val="it-IT" w:eastAsia="en-US" w:bidi="ar-SA"/>
      </w:rPr>
    </w:lvl>
  </w:abstractNum>
  <w:abstractNum w:abstractNumId="15" w15:restartNumberingAfterBreak="0">
    <w:nsid w:val="24A625D1"/>
    <w:multiLevelType w:val="multilevel"/>
    <w:tmpl w:val="02528466"/>
    <w:lvl w:ilvl="0">
      <w:start w:val="3"/>
      <w:numFmt w:val="decimal"/>
      <w:lvlText w:val="%1"/>
      <w:lvlJc w:val="left"/>
      <w:pPr>
        <w:ind w:left="1021" w:hanging="492"/>
      </w:pPr>
      <w:rPr>
        <w:rFonts w:hint="default"/>
        <w:lang w:val="it-IT" w:eastAsia="en-US" w:bidi="ar-SA"/>
      </w:rPr>
    </w:lvl>
    <w:lvl w:ilvl="1">
      <w:start w:val="1"/>
      <w:numFmt w:val="decimal"/>
      <w:lvlText w:val="%1.%2"/>
      <w:lvlJc w:val="left"/>
      <w:pPr>
        <w:ind w:left="1021" w:hanging="492"/>
      </w:pPr>
      <w:rPr>
        <w:rFonts w:hint="default"/>
        <w:lang w:val="it-IT" w:eastAsia="en-US" w:bidi="ar-SA"/>
      </w:rPr>
    </w:lvl>
    <w:lvl w:ilvl="2">
      <w:start w:val="2"/>
      <w:numFmt w:val="decimal"/>
      <w:lvlText w:val="%1.%2.%3"/>
      <w:lvlJc w:val="left"/>
      <w:pPr>
        <w:ind w:left="1021" w:hanging="492"/>
      </w:pPr>
      <w:rPr>
        <w:rFonts w:ascii="Calibri" w:eastAsia="Calibri" w:hAnsi="Calibri" w:cs="Calibri" w:hint="default"/>
        <w:spacing w:val="-4"/>
        <w:w w:val="80"/>
        <w:sz w:val="22"/>
        <w:szCs w:val="22"/>
        <w:lang w:val="it-IT" w:eastAsia="en-US" w:bidi="ar-SA"/>
      </w:rPr>
    </w:lvl>
    <w:lvl w:ilvl="3">
      <w:numFmt w:val="bullet"/>
      <w:lvlText w:val=""/>
      <w:lvlJc w:val="left"/>
      <w:pPr>
        <w:ind w:left="479" w:hanging="348"/>
      </w:pPr>
      <w:rPr>
        <w:rFonts w:ascii="Symbol" w:eastAsia="Symbol" w:hAnsi="Symbol" w:cs="Symbol" w:hint="default"/>
        <w:w w:val="100"/>
        <w:sz w:val="22"/>
        <w:szCs w:val="22"/>
        <w:lang w:val="it-IT" w:eastAsia="en-US" w:bidi="ar-SA"/>
      </w:rPr>
    </w:lvl>
    <w:lvl w:ilvl="4">
      <w:numFmt w:val="bullet"/>
      <w:lvlText w:val="•"/>
      <w:lvlJc w:val="left"/>
      <w:pPr>
        <w:ind w:left="4260" w:hanging="348"/>
      </w:pPr>
      <w:rPr>
        <w:rFonts w:hint="default"/>
        <w:lang w:val="it-IT" w:eastAsia="en-US" w:bidi="ar-SA"/>
      </w:rPr>
    </w:lvl>
    <w:lvl w:ilvl="5">
      <w:numFmt w:val="bullet"/>
      <w:lvlText w:val="•"/>
      <w:lvlJc w:val="left"/>
      <w:pPr>
        <w:ind w:left="5340" w:hanging="348"/>
      </w:pPr>
      <w:rPr>
        <w:rFonts w:hint="default"/>
        <w:lang w:val="it-IT" w:eastAsia="en-US" w:bidi="ar-SA"/>
      </w:rPr>
    </w:lvl>
    <w:lvl w:ilvl="6">
      <w:numFmt w:val="bullet"/>
      <w:lvlText w:val="•"/>
      <w:lvlJc w:val="left"/>
      <w:pPr>
        <w:ind w:left="6420" w:hanging="348"/>
      </w:pPr>
      <w:rPr>
        <w:rFonts w:hint="default"/>
        <w:lang w:val="it-IT" w:eastAsia="en-US" w:bidi="ar-SA"/>
      </w:rPr>
    </w:lvl>
    <w:lvl w:ilvl="7">
      <w:numFmt w:val="bullet"/>
      <w:lvlText w:val="•"/>
      <w:lvlJc w:val="left"/>
      <w:pPr>
        <w:ind w:left="7500" w:hanging="348"/>
      </w:pPr>
      <w:rPr>
        <w:rFonts w:hint="default"/>
        <w:lang w:val="it-IT" w:eastAsia="en-US" w:bidi="ar-SA"/>
      </w:rPr>
    </w:lvl>
    <w:lvl w:ilvl="8">
      <w:numFmt w:val="bullet"/>
      <w:lvlText w:val="•"/>
      <w:lvlJc w:val="left"/>
      <w:pPr>
        <w:ind w:left="8580" w:hanging="348"/>
      </w:pPr>
      <w:rPr>
        <w:rFonts w:hint="default"/>
        <w:lang w:val="it-IT" w:eastAsia="en-US" w:bidi="ar-SA"/>
      </w:rPr>
    </w:lvl>
  </w:abstractNum>
  <w:abstractNum w:abstractNumId="16" w15:restartNumberingAfterBreak="0">
    <w:nsid w:val="2AB64BC2"/>
    <w:multiLevelType w:val="multilevel"/>
    <w:tmpl w:val="E1A4CE68"/>
    <w:lvl w:ilvl="0">
      <w:start w:val="5"/>
      <w:numFmt w:val="decimal"/>
      <w:lvlText w:val="%1"/>
      <w:lvlJc w:val="left"/>
      <w:pPr>
        <w:ind w:left="479" w:hanging="334"/>
      </w:pPr>
      <w:rPr>
        <w:rFonts w:hint="default"/>
        <w:lang w:val="it-IT" w:eastAsia="en-US" w:bidi="ar-SA"/>
      </w:rPr>
    </w:lvl>
    <w:lvl w:ilvl="1">
      <w:start w:val="2"/>
      <w:numFmt w:val="decimal"/>
      <w:lvlText w:val="%1.%2."/>
      <w:lvlJc w:val="left"/>
      <w:pPr>
        <w:ind w:left="479" w:hanging="334"/>
      </w:pPr>
      <w:rPr>
        <w:rFonts w:ascii="Calibri" w:eastAsia="Calibri" w:hAnsi="Calibri" w:cs="Calibri" w:hint="default"/>
        <w:spacing w:val="-2"/>
        <w:w w:val="80"/>
        <w:sz w:val="20"/>
        <w:szCs w:val="20"/>
        <w:lang w:val="it-IT" w:eastAsia="en-US" w:bidi="ar-SA"/>
      </w:rPr>
    </w:lvl>
    <w:lvl w:ilvl="2">
      <w:start w:val="1"/>
      <w:numFmt w:val="decimal"/>
      <w:lvlText w:val="%3."/>
      <w:lvlJc w:val="left"/>
      <w:pPr>
        <w:ind w:left="1189" w:hanging="348"/>
        <w:jc w:val="right"/>
      </w:pPr>
      <w:rPr>
        <w:rFonts w:ascii="Calibri" w:eastAsia="Calibri" w:hAnsi="Calibri" w:cs="Calibri" w:hint="default"/>
        <w:w w:val="80"/>
        <w:sz w:val="22"/>
        <w:szCs w:val="22"/>
        <w:lang w:val="it-IT" w:eastAsia="en-US" w:bidi="ar-SA"/>
      </w:rPr>
    </w:lvl>
    <w:lvl w:ilvl="3">
      <w:numFmt w:val="bullet"/>
      <w:lvlText w:val="•"/>
      <w:lvlJc w:val="left"/>
      <w:pPr>
        <w:ind w:left="3304" w:hanging="348"/>
      </w:pPr>
      <w:rPr>
        <w:rFonts w:hint="default"/>
        <w:lang w:val="it-IT" w:eastAsia="en-US" w:bidi="ar-SA"/>
      </w:rPr>
    </w:lvl>
    <w:lvl w:ilvl="4">
      <w:numFmt w:val="bullet"/>
      <w:lvlText w:val="•"/>
      <w:lvlJc w:val="left"/>
      <w:pPr>
        <w:ind w:left="4366" w:hanging="348"/>
      </w:pPr>
      <w:rPr>
        <w:rFonts w:hint="default"/>
        <w:lang w:val="it-IT" w:eastAsia="en-US" w:bidi="ar-SA"/>
      </w:rPr>
    </w:lvl>
    <w:lvl w:ilvl="5">
      <w:numFmt w:val="bullet"/>
      <w:lvlText w:val="•"/>
      <w:lvlJc w:val="left"/>
      <w:pPr>
        <w:ind w:left="5428" w:hanging="348"/>
      </w:pPr>
      <w:rPr>
        <w:rFonts w:hint="default"/>
        <w:lang w:val="it-IT" w:eastAsia="en-US" w:bidi="ar-SA"/>
      </w:rPr>
    </w:lvl>
    <w:lvl w:ilvl="6">
      <w:numFmt w:val="bullet"/>
      <w:lvlText w:val="•"/>
      <w:lvlJc w:val="left"/>
      <w:pPr>
        <w:ind w:left="6491" w:hanging="348"/>
      </w:pPr>
      <w:rPr>
        <w:rFonts w:hint="default"/>
        <w:lang w:val="it-IT" w:eastAsia="en-US" w:bidi="ar-SA"/>
      </w:rPr>
    </w:lvl>
    <w:lvl w:ilvl="7">
      <w:numFmt w:val="bullet"/>
      <w:lvlText w:val="•"/>
      <w:lvlJc w:val="left"/>
      <w:pPr>
        <w:ind w:left="7553" w:hanging="348"/>
      </w:pPr>
      <w:rPr>
        <w:rFonts w:hint="default"/>
        <w:lang w:val="it-IT" w:eastAsia="en-US" w:bidi="ar-SA"/>
      </w:rPr>
    </w:lvl>
    <w:lvl w:ilvl="8">
      <w:numFmt w:val="bullet"/>
      <w:lvlText w:val="•"/>
      <w:lvlJc w:val="left"/>
      <w:pPr>
        <w:ind w:left="8615" w:hanging="348"/>
      </w:pPr>
      <w:rPr>
        <w:rFonts w:hint="default"/>
        <w:lang w:val="it-IT" w:eastAsia="en-US" w:bidi="ar-SA"/>
      </w:rPr>
    </w:lvl>
  </w:abstractNum>
  <w:abstractNum w:abstractNumId="17" w15:restartNumberingAfterBreak="0">
    <w:nsid w:val="2CC0028C"/>
    <w:multiLevelType w:val="multilevel"/>
    <w:tmpl w:val="C186E496"/>
    <w:lvl w:ilvl="0">
      <w:start w:val="13"/>
      <w:numFmt w:val="decimal"/>
      <w:lvlText w:val="%1."/>
      <w:lvlJc w:val="left"/>
      <w:pPr>
        <w:ind w:left="827" w:hanging="346"/>
      </w:pPr>
      <w:rPr>
        <w:rFonts w:ascii="Calibri" w:eastAsia="Calibri" w:hAnsi="Calibri" w:cs="Calibri" w:hint="default"/>
        <w:w w:val="80"/>
        <w:sz w:val="22"/>
        <w:szCs w:val="22"/>
        <w:lang w:val="it-IT" w:eastAsia="en-US" w:bidi="ar-SA"/>
      </w:rPr>
    </w:lvl>
    <w:lvl w:ilvl="1">
      <w:start w:val="1"/>
      <w:numFmt w:val="decimal"/>
      <w:lvlText w:val="%1.%2."/>
      <w:lvlJc w:val="left"/>
      <w:pPr>
        <w:ind w:left="479" w:hanging="550"/>
      </w:pPr>
      <w:rPr>
        <w:rFonts w:hint="default"/>
        <w:spacing w:val="-1"/>
        <w:w w:val="80"/>
        <w:lang w:val="it-IT" w:eastAsia="en-US" w:bidi="ar-SA"/>
      </w:rPr>
    </w:lvl>
    <w:lvl w:ilvl="2">
      <w:numFmt w:val="bullet"/>
      <w:lvlText w:val="•"/>
      <w:lvlJc w:val="left"/>
      <w:pPr>
        <w:ind w:left="1922" w:hanging="550"/>
      </w:pPr>
      <w:rPr>
        <w:rFonts w:hint="default"/>
        <w:lang w:val="it-IT" w:eastAsia="en-US" w:bidi="ar-SA"/>
      </w:rPr>
    </w:lvl>
    <w:lvl w:ilvl="3">
      <w:numFmt w:val="bullet"/>
      <w:lvlText w:val="•"/>
      <w:lvlJc w:val="left"/>
      <w:pPr>
        <w:ind w:left="3024" w:hanging="550"/>
      </w:pPr>
      <w:rPr>
        <w:rFonts w:hint="default"/>
        <w:lang w:val="it-IT" w:eastAsia="en-US" w:bidi="ar-SA"/>
      </w:rPr>
    </w:lvl>
    <w:lvl w:ilvl="4">
      <w:numFmt w:val="bullet"/>
      <w:lvlText w:val="•"/>
      <w:lvlJc w:val="left"/>
      <w:pPr>
        <w:ind w:left="4126" w:hanging="550"/>
      </w:pPr>
      <w:rPr>
        <w:rFonts w:hint="default"/>
        <w:lang w:val="it-IT" w:eastAsia="en-US" w:bidi="ar-SA"/>
      </w:rPr>
    </w:lvl>
    <w:lvl w:ilvl="5">
      <w:numFmt w:val="bullet"/>
      <w:lvlText w:val="•"/>
      <w:lvlJc w:val="left"/>
      <w:pPr>
        <w:ind w:left="5228" w:hanging="550"/>
      </w:pPr>
      <w:rPr>
        <w:rFonts w:hint="default"/>
        <w:lang w:val="it-IT" w:eastAsia="en-US" w:bidi="ar-SA"/>
      </w:rPr>
    </w:lvl>
    <w:lvl w:ilvl="6">
      <w:numFmt w:val="bullet"/>
      <w:lvlText w:val="•"/>
      <w:lvlJc w:val="left"/>
      <w:pPr>
        <w:ind w:left="6331" w:hanging="550"/>
      </w:pPr>
      <w:rPr>
        <w:rFonts w:hint="default"/>
        <w:lang w:val="it-IT" w:eastAsia="en-US" w:bidi="ar-SA"/>
      </w:rPr>
    </w:lvl>
    <w:lvl w:ilvl="7">
      <w:numFmt w:val="bullet"/>
      <w:lvlText w:val="•"/>
      <w:lvlJc w:val="left"/>
      <w:pPr>
        <w:ind w:left="7433" w:hanging="550"/>
      </w:pPr>
      <w:rPr>
        <w:rFonts w:hint="default"/>
        <w:lang w:val="it-IT" w:eastAsia="en-US" w:bidi="ar-SA"/>
      </w:rPr>
    </w:lvl>
    <w:lvl w:ilvl="8">
      <w:numFmt w:val="bullet"/>
      <w:lvlText w:val="•"/>
      <w:lvlJc w:val="left"/>
      <w:pPr>
        <w:ind w:left="8535" w:hanging="550"/>
      </w:pPr>
      <w:rPr>
        <w:rFonts w:hint="default"/>
        <w:lang w:val="it-IT" w:eastAsia="en-US" w:bidi="ar-SA"/>
      </w:rPr>
    </w:lvl>
  </w:abstractNum>
  <w:abstractNum w:abstractNumId="18" w15:restartNumberingAfterBreak="0">
    <w:nsid w:val="38F12C5D"/>
    <w:multiLevelType w:val="multilevel"/>
    <w:tmpl w:val="298AEBA2"/>
    <w:lvl w:ilvl="0">
      <w:start w:val="2"/>
      <w:numFmt w:val="decimal"/>
      <w:lvlText w:val="%1"/>
      <w:lvlJc w:val="left"/>
      <w:pPr>
        <w:ind w:left="822" w:hanging="344"/>
      </w:pPr>
      <w:rPr>
        <w:rFonts w:hint="default"/>
        <w:lang w:val="it-IT" w:eastAsia="en-US" w:bidi="ar-SA"/>
      </w:rPr>
    </w:lvl>
    <w:lvl w:ilvl="1">
      <w:start w:val="1"/>
      <w:numFmt w:val="decimal"/>
      <w:lvlText w:val="%1.%2"/>
      <w:lvlJc w:val="left"/>
      <w:pPr>
        <w:ind w:left="822" w:hanging="344"/>
      </w:pPr>
      <w:rPr>
        <w:rFonts w:ascii="Calibri" w:eastAsia="Calibri" w:hAnsi="Calibri" w:cs="Calibri" w:hint="default"/>
        <w:w w:val="80"/>
        <w:sz w:val="22"/>
        <w:szCs w:val="22"/>
        <w:lang w:val="it-IT" w:eastAsia="en-US" w:bidi="ar-SA"/>
      </w:rPr>
    </w:lvl>
    <w:lvl w:ilvl="2">
      <w:start w:val="1"/>
      <w:numFmt w:val="upperLetter"/>
      <w:lvlText w:val="%3)"/>
      <w:lvlJc w:val="left"/>
      <w:pPr>
        <w:ind w:left="1199" w:hanging="348"/>
      </w:pPr>
      <w:rPr>
        <w:rFonts w:ascii="Calibri" w:eastAsia="Calibri" w:hAnsi="Calibri" w:cs="Calibri" w:hint="default"/>
        <w:spacing w:val="0"/>
        <w:w w:val="104"/>
        <w:sz w:val="22"/>
        <w:szCs w:val="22"/>
        <w:lang w:val="it-IT" w:eastAsia="en-US" w:bidi="ar-SA"/>
      </w:rPr>
    </w:lvl>
    <w:lvl w:ilvl="3">
      <w:numFmt w:val="bullet"/>
      <w:lvlText w:val="•"/>
      <w:lvlJc w:val="left"/>
      <w:pPr>
        <w:ind w:left="3320" w:hanging="348"/>
      </w:pPr>
      <w:rPr>
        <w:rFonts w:hint="default"/>
        <w:lang w:val="it-IT" w:eastAsia="en-US" w:bidi="ar-SA"/>
      </w:rPr>
    </w:lvl>
    <w:lvl w:ilvl="4">
      <w:numFmt w:val="bullet"/>
      <w:lvlText w:val="•"/>
      <w:lvlJc w:val="left"/>
      <w:pPr>
        <w:ind w:left="4380" w:hanging="348"/>
      </w:pPr>
      <w:rPr>
        <w:rFonts w:hint="default"/>
        <w:lang w:val="it-IT" w:eastAsia="en-US" w:bidi="ar-SA"/>
      </w:rPr>
    </w:lvl>
    <w:lvl w:ilvl="5">
      <w:numFmt w:val="bullet"/>
      <w:lvlText w:val="•"/>
      <w:lvlJc w:val="left"/>
      <w:pPr>
        <w:ind w:left="5440" w:hanging="348"/>
      </w:pPr>
      <w:rPr>
        <w:rFonts w:hint="default"/>
        <w:lang w:val="it-IT" w:eastAsia="en-US" w:bidi="ar-SA"/>
      </w:rPr>
    </w:lvl>
    <w:lvl w:ilvl="6">
      <w:numFmt w:val="bullet"/>
      <w:lvlText w:val="•"/>
      <w:lvlJc w:val="left"/>
      <w:pPr>
        <w:ind w:left="6500" w:hanging="348"/>
      </w:pPr>
      <w:rPr>
        <w:rFonts w:hint="default"/>
        <w:lang w:val="it-IT" w:eastAsia="en-US" w:bidi="ar-SA"/>
      </w:rPr>
    </w:lvl>
    <w:lvl w:ilvl="7">
      <w:numFmt w:val="bullet"/>
      <w:lvlText w:val="•"/>
      <w:lvlJc w:val="left"/>
      <w:pPr>
        <w:ind w:left="7560" w:hanging="348"/>
      </w:pPr>
      <w:rPr>
        <w:rFonts w:hint="default"/>
        <w:lang w:val="it-IT" w:eastAsia="en-US" w:bidi="ar-SA"/>
      </w:rPr>
    </w:lvl>
    <w:lvl w:ilvl="8">
      <w:numFmt w:val="bullet"/>
      <w:lvlText w:val="•"/>
      <w:lvlJc w:val="left"/>
      <w:pPr>
        <w:ind w:left="8620" w:hanging="348"/>
      </w:pPr>
      <w:rPr>
        <w:rFonts w:hint="default"/>
        <w:lang w:val="it-IT" w:eastAsia="en-US" w:bidi="ar-SA"/>
      </w:rPr>
    </w:lvl>
  </w:abstractNum>
  <w:abstractNum w:abstractNumId="19" w15:restartNumberingAfterBreak="0">
    <w:nsid w:val="39E24783"/>
    <w:multiLevelType w:val="hybridMultilevel"/>
    <w:tmpl w:val="6C463174"/>
    <w:lvl w:ilvl="0" w:tplc="9D728662">
      <w:start w:val="1"/>
      <w:numFmt w:val="lowerLetter"/>
      <w:lvlText w:val="%1)"/>
      <w:lvlJc w:val="left"/>
      <w:pPr>
        <w:ind w:left="704" w:hanging="226"/>
      </w:pPr>
      <w:rPr>
        <w:rFonts w:ascii="Calibri" w:eastAsia="Calibri" w:hAnsi="Calibri" w:cs="Calibri" w:hint="default"/>
        <w:spacing w:val="-1"/>
        <w:w w:val="98"/>
        <w:sz w:val="22"/>
        <w:szCs w:val="22"/>
        <w:lang w:val="it-IT" w:eastAsia="en-US" w:bidi="ar-SA"/>
      </w:rPr>
    </w:lvl>
    <w:lvl w:ilvl="1" w:tplc="BE544F58">
      <w:numFmt w:val="bullet"/>
      <w:lvlText w:val="•"/>
      <w:lvlJc w:val="left"/>
      <w:pPr>
        <w:ind w:left="1704" w:hanging="226"/>
      </w:pPr>
      <w:rPr>
        <w:rFonts w:hint="default"/>
        <w:lang w:val="it-IT" w:eastAsia="en-US" w:bidi="ar-SA"/>
      </w:rPr>
    </w:lvl>
    <w:lvl w:ilvl="2" w:tplc="37E01B0E">
      <w:numFmt w:val="bullet"/>
      <w:lvlText w:val="•"/>
      <w:lvlJc w:val="left"/>
      <w:pPr>
        <w:ind w:left="2708" w:hanging="226"/>
      </w:pPr>
      <w:rPr>
        <w:rFonts w:hint="default"/>
        <w:lang w:val="it-IT" w:eastAsia="en-US" w:bidi="ar-SA"/>
      </w:rPr>
    </w:lvl>
    <w:lvl w:ilvl="3" w:tplc="3C8A0440">
      <w:numFmt w:val="bullet"/>
      <w:lvlText w:val="•"/>
      <w:lvlJc w:val="left"/>
      <w:pPr>
        <w:ind w:left="3712" w:hanging="226"/>
      </w:pPr>
      <w:rPr>
        <w:rFonts w:hint="default"/>
        <w:lang w:val="it-IT" w:eastAsia="en-US" w:bidi="ar-SA"/>
      </w:rPr>
    </w:lvl>
    <w:lvl w:ilvl="4" w:tplc="5CAA6080">
      <w:numFmt w:val="bullet"/>
      <w:lvlText w:val="•"/>
      <w:lvlJc w:val="left"/>
      <w:pPr>
        <w:ind w:left="4716" w:hanging="226"/>
      </w:pPr>
      <w:rPr>
        <w:rFonts w:hint="default"/>
        <w:lang w:val="it-IT" w:eastAsia="en-US" w:bidi="ar-SA"/>
      </w:rPr>
    </w:lvl>
    <w:lvl w:ilvl="5" w:tplc="86E43E3C">
      <w:numFmt w:val="bullet"/>
      <w:lvlText w:val="•"/>
      <w:lvlJc w:val="left"/>
      <w:pPr>
        <w:ind w:left="5720" w:hanging="226"/>
      </w:pPr>
      <w:rPr>
        <w:rFonts w:hint="default"/>
        <w:lang w:val="it-IT" w:eastAsia="en-US" w:bidi="ar-SA"/>
      </w:rPr>
    </w:lvl>
    <w:lvl w:ilvl="6" w:tplc="F1C6D500">
      <w:numFmt w:val="bullet"/>
      <w:lvlText w:val="•"/>
      <w:lvlJc w:val="left"/>
      <w:pPr>
        <w:ind w:left="6724" w:hanging="226"/>
      </w:pPr>
      <w:rPr>
        <w:rFonts w:hint="default"/>
        <w:lang w:val="it-IT" w:eastAsia="en-US" w:bidi="ar-SA"/>
      </w:rPr>
    </w:lvl>
    <w:lvl w:ilvl="7" w:tplc="E3D89746">
      <w:numFmt w:val="bullet"/>
      <w:lvlText w:val="•"/>
      <w:lvlJc w:val="left"/>
      <w:pPr>
        <w:ind w:left="7728" w:hanging="226"/>
      </w:pPr>
      <w:rPr>
        <w:rFonts w:hint="default"/>
        <w:lang w:val="it-IT" w:eastAsia="en-US" w:bidi="ar-SA"/>
      </w:rPr>
    </w:lvl>
    <w:lvl w:ilvl="8" w:tplc="02FE4324">
      <w:numFmt w:val="bullet"/>
      <w:lvlText w:val="•"/>
      <w:lvlJc w:val="left"/>
      <w:pPr>
        <w:ind w:left="8732" w:hanging="226"/>
      </w:pPr>
      <w:rPr>
        <w:rFonts w:hint="default"/>
        <w:lang w:val="it-IT" w:eastAsia="en-US" w:bidi="ar-SA"/>
      </w:rPr>
    </w:lvl>
  </w:abstractNum>
  <w:abstractNum w:abstractNumId="20" w15:restartNumberingAfterBreak="0">
    <w:nsid w:val="3EEE62DF"/>
    <w:multiLevelType w:val="multilevel"/>
    <w:tmpl w:val="47D65FD4"/>
    <w:lvl w:ilvl="0">
      <w:start w:val="9"/>
      <w:numFmt w:val="decimal"/>
      <w:lvlText w:val="%1"/>
      <w:lvlJc w:val="left"/>
      <w:pPr>
        <w:ind w:left="479" w:hanging="337"/>
      </w:pPr>
      <w:rPr>
        <w:rFonts w:hint="default"/>
        <w:lang w:val="it-IT" w:eastAsia="en-US" w:bidi="ar-SA"/>
      </w:rPr>
    </w:lvl>
    <w:lvl w:ilvl="1">
      <w:start w:val="1"/>
      <w:numFmt w:val="decimal"/>
      <w:lvlText w:val="%1.%2."/>
      <w:lvlJc w:val="left"/>
      <w:pPr>
        <w:ind w:left="479" w:hanging="337"/>
      </w:pPr>
      <w:rPr>
        <w:rFonts w:ascii="Calibri" w:eastAsia="Calibri" w:hAnsi="Calibri" w:cs="Calibri" w:hint="default"/>
        <w:w w:val="80"/>
        <w:sz w:val="20"/>
        <w:szCs w:val="20"/>
        <w:lang w:val="it-IT" w:eastAsia="en-US" w:bidi="ar-SA"/>
      </w:rPr>
    </w:lvl>
    <w:lvl w:ilvl="2">
      <w:numFmt w:val="bullet"/>
      <w:lvlText w:val="•"/>
      <w:lvlJc w:val="left"/>
      <w:pPr>
        <w:ind w:left="2532" w:hanging="337"/>
      </w:pPr>
      <w:rPr>
        <w:rFonts w:hint="default"/>
        <w:lang w:val="it-IT" w:eastAsia="en-US" w:bidi="ar-SA"/>
      </w:rPr>
    </w:lvl>
    <w:lvl w:ilvl="3">
      <w:numFmt w:val="bullet"/>
      <w:lvlText w:val="•"/>
      <w:lvlJc w:val="left"/>
      <w:pPr>
        <w:ind w:left="3558" w:hanging="337"/>
      </w:pPr>
      <w:rPr>
        <w:rFonts w:hint="default"/>
        <w:lang w:val="it-IT" w:eastAsia="en-US" w:bidi="ar-SA"/>
      </w:rPr>
    </w:lvl>
    <w:lvl w:ilvl="4">
      <w:numFmt w:val="bullet"/>
      <w:lvlText w:val="•"/>
      <w:lvlJc w:val="left"/>
      <w:pPr>
        <w:ind w:left="4584" w:hanging="337"/>
      </w:pPr>
      <w:rPr>
        <w:rFonts w:hint="default"/>
        <w:lang w:val="it-IT" w:eastAsia="en-US" w:bidi="ar-SA"/>
      </w:rPr>
    </w:lvl>
    <w:lvl w:ilvl="5">
      <w:numFmt w:val="bullet"/>
      <w:lvlText w:val="•"/>
      <w:lvlJc w:val="left"/>
      <w:pPr>
        <w:ind w:left="5610" w:hanging="337"/>
      </w:pPr>
      <w:rPr>
        <w:rFonts w:hint="default"/>
        <w:lang w:val="it-IT" w:eastAsia="en-US" w:bidi="ar-SA"/>
      </w:rPr>
    </w:lvl>
    <w:lvl w:ilvl="6">
      <w:numFmt w:val="bullet"/>
      <w:lvlText w:val="•"/>
      <w:lvlJc w:val="left"/>
      <w:pPr>
        <w:ind w:left="6636" w:hanging="337"/>
      </w:pPr>
      <w:rPr>
        <w:rFonts w:hint="default"/>
        <w:lang w:val="it-IT" w:eastAsia="en-US" w:bidi="ar-SA"/>
      </w:rPr>
    </w:lvl>
    <w:lvl w:ilvl="7">
      <w:numFmt w:val="bullet"/>
      <w:lvlText w:val="•"/>
      <w:lvlJc w:val="left"/>
      <w:pPr>
        <w:ind w:left="7662" w:hanging="337"/>
      </w:pPr>
      <w:rPr>
        <w:rFonts w:hint="default"/>
        <w:lang w:val="it-IT" w:eastAsia="en-US" w:bidi="ar-SA"/>
      </w:rPr>
    </w:lvl>
    <w:lvl w:ilvl="8">
      <w:numFmt w:val="bullet"/>
      <w:lvlText w:val="•"/>
      <w:lvlJc w:val="left"/>
      <w:pPr>
        <w:ind w:left="8688" w:hanging="337"/>
      </w:pPr>
      <w:rPr>
        <w:rFonts w:hint="default"/>
        <w:lang w:val="it-IT" w:eastAsia="en-US" w:bidi="ar-SA"/>
      </w:rPr>
    </w:lvl>
  </w:abstractNum>
  <w:abstractNum w:abstractNumId="21" w15:restartNumberingAfterBreak="0">
    <w:nsid w:val="443901DF"/>
    <w:multiLevelType w:val="hybridMultilevel"/>
    <w:tmpl w:val="DE228098"/>
    <w:lvl w:ilvl="0" w:tplc="D1D46684">
      <w:numFmt w:val="bullet"/>
      <w:lvlText w:val="-"/>
      <w:lvlJc w:val="left"/>
      <w:pPr>
        <w:ind w:left="190" w:hanging="190"/>
      </w:pPr>
      <w:rPr>
        <w:rFonts w:ascii="Calibri" w:eastAsia="Calibri" w:hAnsi="Calibri" w:cs="Calibri" w:hint="default"/>
        <w:w w:val="151"/>
        <w:sz w:val="22"/>
        <w:szCs w:val="22"/>
        <w:lang w:val="it-IT" w:eastAsia="en-US" w:bidi="ar-SA"/>
      </w:rPr>
    </w:lvl>
    <w:lvl w:ilvl="1" w:tplc="401283E4">
      <w:numFmt w:val="bullet"/>
      <w:lvlText w:val="•"/>
      <w:lvlJc w:val="left"/>
      <w:pPr>
        <w:ind w:left="1506" w:hanging="190"/>
      </w:pPr>
      <w:rPr>
        <w:rFonts w:hint="default"/>
        <w:lang w:val="it-IT" w:eastAsia="en-US" w:bidi="ar-SA"/>
      </w:rPr>
    </w:lvl>
    <w:lvl w:ilvl="2" w:tplc="28849ABC">
      <w:numFmt w:val="bullet"/>
      <w:lvlText w:val="•"/>
      <w:lvlJc w:val="left"/>
      <w:pPr>
        <w:ind w:left="2532" w:hanging="190"/>
      </w:pPr>
      <w:rPr>
        <w:rFonts w:hint="default"/>
        <w:lang w:val="it-IT" w:eastAsia="en-US" w:bidi="ar-SA"/>
      </w:rPr>
    </w:lvl>
    <w:lvl w:ilvl="3" w:tplc="88C68B3C">
      <w:numFmt w:val="bullet"/>
      <w:lvlText w:val="•"/>
      <w:lvlJc w:val="left"/>
      <w:pPr>
        <w:ind w:left="3558" w:hanging="190"/>
      </w:pPr>
      <w:rPr>
        <w:rFonts w:hint="default"/>
        <w:lang w:val="it-IT" w:eastAsia="en-US" w:bidi="ar-SA"/>
      </w:rPr>
    </w:lvl>
    <w:lvl w:ilvl="4" w:tplc="186C6DAA">
      <w:numFmt w:val="bullet"/>
      <w:lvlText w:val="•"/>
      <w:lvlJc w:val="left"/>
      <w:pPr>
        <w:ind w:left="4584" w:hanging="190"/>
      </w:pPr>
      <w:rPr>
        <w:rFonts w:hint="default"/>
        <w:lang w:val="it-IT" w:eastAsia="en-US" w:bidi="ar-SA"/>
      </w:rPr>
    </w:lvl>
    <w:lvl w:ilvl="5" w:tplc="6EF63EEE">
      <w:numFmt w:val="bullet"/>
      <w:lvlText w:val="•"/>
      <w:lvlJc w:val="left"/>
      <w:pPr>
        <w:ind w:left="5610" w:hanging="190"/>
      </w:pPr>
      <w:rPr>
        <w:rFonts w:hint="default"/>
        <w:lang w:val="it-IT" w:eastAsia="en-US" w:bidi="ar-SA"/>
      </w:rPr>
    </w:lvl>
    <w:lvl w:ilvl="6" w:tplc="8B76BDDC">
      <w:numFmt w:val="bullet"/>
      <w:lvlText w:val="•"/>
      <w:lvlJc w:val="left"/>
      <w:pPr>
        <w:ind w:left="6636" w:hanging="190"/>
      </w:pPr>
      <w:rPr>
        <w:rFonts w:hint="default"/>
        <w:lang w:val="it-IT" w:eastAsia="en-US" w:bidi="ar-SA"/>
      </w:rPr>
    </w:lvl>
    <w:lvl w:ilvl="7" w:tplc="34389878">
      <w:numFmt w:val="bullet"/>
      <w:lvlText w:val="•"/>
      <w:lvlJc w:val="left"/>
      <w:pPr>
        <w:ind w:left="7662" w:hanging="190"/>
      </w:pPr>
      <w:rPr>
        <w:rFonts w:hint="default"/>
        <w:lang w:val="it-IT" w:eastAsia="en-US" w:bidi="ar-SA"/>
      </w:rPr>
    </w:lvl>
    <w:lvl w:ilvl="8" w:tplc="AD26F512">
      <w:numFmt w:val="bullet"/>
      <w:lvlText w:val="•"/>
      <w:lvlJc w:val="left"/>
      <w:pPr>
        <w:ind w:left="8688" w:hanging="190"/>
      </w:pPr>
      <w:rPr>
        <w:rFonts w:hint="default"/>
        <w:lang w:val="it-IT" w:eastAsia="en-US" w:bidi="ar-SA"/>
      </w:rPr>
    </w:lvl>
  </w:abstractNum>
  <w:abstractNum w:abstractNumId="22" w15:restartNumberingAfterBreak="0">
    <w:nsid w:val="49BA3970"/>
    <w:multiLevelType w:val="hybridMultilevel"/>
    <w:tmpl w:val="6376FB2A"/>
    <w:lvl w:ilvl="0" w:tplc="22E61BC0">
      <w:start w:val="1"/>
      <w:numFmt w:val="lowerLetter"/>
      <w:lvlText w:val="%1)"/>
      <w:lvlJc w:val="left"/>
      <w:pPr>
        <w:ind w:left="704" w:hanging="226"/>
      </w:pPr>
      <w:rPr>
        <w:rFonts w:ascii="Calibri" w:eastAsia="Calibri" w:hAnsi="Calibri" w:cs="Calibri" w:hint="default"/>
        <w:spacing w:val="-1"/>
        <w:w w:val="98"/>
        <w:sz w:val="22"/>
        <w:szCs w:val="22"/>
        <w:lang w:val="it-IT" w:eastAsia="en-US" w:bidi="ar-SA"/>
      </w:rPr>
    </w:lvl>
    <w:lvl w:ilvl="1" w:tplc="F866E9DE">
      <w:numFmt w:val="bullet"/>
      <w:lvlText w:val="•"/>
      <w:lvlJc w:val="left"/>
      <w:pPr>
        <w:ind w:left="1704" w:hanging="226"/>
      </w:pPr>
      <w:rPr>
        <w:rFonts w:hint="default"/>
        <w:lang w:val="it-IT" w:eastAsia="en-US" w:bidi="ar-SA"/>
      </w:rPr>
    </w:lvl>
    <w:lvl w:ilvl="2" w:tplc="988831FC">
      <w:numFmt w:val="bullet"/>
      <w:lvlText w:val="•"/>
      <w:lvlJc w:val="left"/>
      <w:pPr>
        <w:ind w:left="2708" w:hanging="226"/>
      </w:pPr>
      <w:rPr>
        <w:rFonts w:hint="default"/>
        <w:lang w:val="it-IT" w:eastAsia="en-US" w:bidi="ar-SA"/>
      </w:rPr>
    </w:lvl>
    <w:lvl w:ilvl="3" w:tplc="EDCAE5E6">
      <w:numFmt w:val="bullet"/>
      <w:lvlText w:val="•"/>
      <w:lvlJc w:val="left"/>
      <w:pPr>
        <w:ind w:left="3712" w:hanging="226"/>
      </w:pPr>
      <w:rPr>
        <w:rFonts w:hint="default"/>
        <w:lang w:val="it-IT" w:eastAsia="en-US" w:bidi="ar-SA"/>
      </w:rPr>
    </w:lvl>
    <w:lvl w:ilvl="4" w:tplc="5EC28C0E">
      <w:numFmt w:val="bullet"/>
      <w:lvlText w:val="•"/>
      <w:lvlJc w:val="left"/>
      <w:pPr>
        <w:ind w:left="4716" w:hanging="226"/>
      </w:pPr>
      <w:rPr>
        <w:rFonts w:hint="default"/>
        <w:lang w:val="it-IT" w:eastAsia="en-US" w:bidi="ar-SA"/>
      </w:rPr>
    </w:lvl>
    <w:lvl w:ilvl="5" w:tplc="55C01478">
      <w:numFmt w:val="bullet"/>
      <w:lvlText w:val="•"/>
      <w:lvlJc w:val="left"/>
      <w:pPr>
        <w:ind w:left="5720" w:hanging="226"/>
      </w:pPr>
      <w:rPr>
        <w:rFonts w:hint="default"/>
        <w:lang w:val="it-IT" w:eastAsia="en-US" w:bidi="ar-SA"/>
      </w:rPr>
    </w:lvl>
    <w:lvl w:ilvl="6" w:tplc="C37E621A">
      <w:numFmt w:val="bullet"/>
      <w:lvlText w:val="•"/>
      <w:lvlJc w:val="left"/>
      <w:pPr>
        <w:ind w:left="6724" w:hanging="226"/>
      </w:pPr>
      <w:rPr>
        <w:rFonts w:hint="default"/>
        <w:lang w:val="it-IT" w:eastAsia="en-US" w:bidi="ar-SA"/>
      </w:rPr>
    </w:lvl>
    <w:lvl w:ilvl="7" w:tplc="1068CAFA">
      <w:numFmt w:val="bullet"/>
      <w:lvlText w:val="•"/>
      <w:lvlJc w:val="left"/>
      <w:pPr>
        <w:ind w:left="7728" w:hanging="226"/>
      </w:pPr>
      <w:rPr>
        <w:rFonts w:hint="default"/>
        <w:lang w:val="it-IT" w:eastAsia="en-US" w:bidi="ar-SA"/>
      </w:rPr>
    </w:lvl>
    <w:lvl w:ilvl="8" w:tplc="89E22986">
      <w:numFmt w:val="bullet"/>
      <w:lvlText w:val="•"/>
      <w:lvlJc w:val="left"/>
      <w:pPr>
        <w:ind w:left="8732" w:hanging="226"/>
      </w:pPr>
      <w:rPr>
        <w:rFonts w:hint="default"/>
        <w:lang w:val="it-IT" w:eastAsia="en-US" w:bidi="ar-SA"/>
      </w:rPr>
    </w:lvl>
  </w:abstractNum>
  <w:abstractNum w:abstractNumId="23" w15:restartNumberingAfterBreak="0">
    <w:nsid w:val="4B37328E"/>
    <w:multiLevelType w:val="multilevel"/>
    <w:tmpl w:val="C186E496"/>
    <w:lvl w:ilvl="0">
      <w:start w:val="13"/>
      <w:numFmt w:val="decimal"/>
      <w:lvlText w:val="%1."/>
      <w:lvlJc w:val="left"/>
      <w:pPr>
        <w:ind w:left="827" w:hanging="346"/>
      </w:pPr>
      <w:rPr>
        <w:rFonts w:ascii="Calibri" w:eastAsia="Calibri" w:hAnsi="Calibri" w:cs="Calibri" w:hint="default"/>
        <w:w w:val="80"/>
        <w:sz w:val="22"/>
        <w:szCs w:val="22"/>
        <w:lang w:val="it-IT" w:eastAsia="en-US" w:bidi="ar-SA"/>
      </w:rPr>
    </w:lvl>
    <w:lvl w:ilvl="1">
      <w:start w:val="1"/>
      <w:numFmt w:val="decimal"/>
      <w:lvlText w:val="%1.%2."/>
      <w:lvlJc w:val="left"/>
      <w:pPr>
        <w:ind w:left="479" w:hanging="550"/>
      </w:pPr>
      <w:rPr>
        <w:rFonts w:hint="default"/>
        <w:spacing w:val="-1"/>
        <w:w w:val="80"/>
        <w:lang w:val="it-IT" w:eastAsia="en-US" w:bidi="ar-SA"/>
      </w:rPr>
    </w:lvl>
    <w:lvl w:ilvl="2">
      <w:numFmt w:val="bullet"/>
      <w:lvlText w:val="•"/>
      <w:lvlJc w:val="left"/>
      <w:pPr>
        <w:ind w:left="1922" w:hanging="550"/>
      </w:pPr>
      <w:rPr>
        <w:rFonts w:hint="default"/>
        <w:lang w:val="it-IT" w:eastAsia="en-US" w:bidi="ar-SA"/>
      </w:rPr>
    </w:lvl>
    <w:lvl w:ilvl="3">
      <w:numFmt w:val="bullet"/>
      <w:lvlText w:val="•"/>
      <w:lvlJc w:val="left"/>
      <w:pPr>
        <w:ind w:left="3024" w:hanging="550"/>
      </w:pPr>
      <w:rPr>
        <w:rFonts w:hint="default"/>
        <w:lang w:val="it-IT" w:eastAsia="en-US" w:bidi="ar-SA"/>
      </w:rPr>
    </w:lvl>
    <w:lvl w:ilvl="4">
      <w:numFmt w:val="bullet"/>
      <w:lvlText w:val="•"/>
      <w:lvlJc w:val="left"/>
      <w:pPr>
        <w:ind w:left="4126" w:hanging="550"/>
      </w:pPr>
      <w:rPr>
        <w:rFonts w:hint="default"/>
        <w:lang w:val="it-IT" w:eastAsia="en-US" w:bidi="ar-SA"/>
      </w:rPr>
    </w:lvl>
    <w:lvl w:ilvl="5">
      <w:numFmt w:val="bullet"/>
      <w:lvlText w:val="•"/>
      <w:lvlJc w:val="left"/>
      <w:pPr>
        <w:ind w:left="5228" w:hanging="550"/>
      </w:pPr>
      <w:rPr>
        <w:rFonts w:hint="default"/>
        <w:lang w:val="it-IT" w:eastAsia="en-US" w:bidi="ar-SA"/>
      </w:rPr>
    </w:lvl>
    <w:lvl w:ilvl="6">
      <w:numFmt w:val="bullet"/>
      <w:lvlText w:val="•"/>
      <w:lvlJc w:val="left"/>
      <w:pPr>
        <w:ind w:left="6331" w:hanging="550"/>
      </w:pPr>
      <w:rPr>
        <w:rFonts w:hint="default"/>
        <w:lang w:val="it-IT" w:eastAsia="en-US" w:bidi="ar-SA"/>
      </w:rPr>
    </w:lvl>
    <w:lvl w:ilvl="7">
      <w:numFmt w:val="bullet"/>
      <w:lvlText w:val="•"/>
      <w:lvlJc w:val="left"/>
      <w:pPr>
        <w:ind w:left="7433" w:hanging="550"/>
      </w:pPr>
      <w:rPr>
        <w:rFonts w:hint="default"/>
        <w:lang w:val="it-IT" w:eastAsia="en-US" w:bidi="ar-SA"/>
      </w:rPr>
    </w:lvl>
    <w:lvl w:ilvl="8">
      <w:numFmt w:val="bullet"/>
      <w:lvlText w:val="•"/>
      <w:lvlJc w:val="left"/>
      <w:pPr>
        <w:ind w:left="8535" w:hanging="550"/>
      </w:pPr>
      <w:rPr>
        <w:rFonts w:hint="default"/>
        <w:lang w:val="it-IT" w:eastAsia="en-US" w:bidi="ar-SA"/>
      </w:rPr>
    </w:lvl>
  </w:abstractNum>
  <w:abstractNum w:abstractNumId="24" w15:restartNumberingAfterBreak="0">
    <w:nsid w:val="4B3D2C1E"/>
    <w:multiLevelType w:val="multilevel"/>
    <w:tmpl w:val="D36A44CC"/>
    <w:lvl w:ilvl="0">
      <w:start w:val="3"/>
      <w:numFmt w:val="decimal"/>
      <w:lvlText w:val="%1"/>
      <w:lvlJc w:val="left"/>
      <w:pPr>
        <w:ind w:left="1304" w:hanging="720"/>
      </w:pPr>
      <w:rPr>
        <w:rFonts w:hint="default"/>
        <w:lang w:val="it-IT" w:eastAsia="en-US" w:bidi="ar-SA"/>
      </w:rPr>
    </w:lvl>
    <w:lvl w:ilvl="1">
      <w:start w:val="1"/>
      <w:numFmt w:val="decimal"/>
      <w:lvlText w:val="%1.%2"/>
      <w:lvlJc w:val="left"/>
      <w:pPr>
        <w:ind w:left="1304" w:hanging="720"/>
      </w:pPr>
      <w:rPr>
        <w:rFonts w:ascii="Calibri" w:eastAsia="Calibri" w:hAnsi="Calibri" w:cs="Calibri" w:hint="default"/>
        <w:spacing w:val="-4"/>
        <w:w w:val="81"/>
        <w:sz w:val="22"/>
        <w:szCs w:val="22"/>
        <w:lang w:val="it-IT" w:eastAsia="en-US" w:bidi="ar-SA"/>
      </w:rPr>
    </w:lvl>
    <w:lvl w:ilvl="2">
      <w:numFmt w:val="bullet"/>
      <w:lvlText w:val=""/>
      <w:lvlJc w:val="left"/>
      <w:pPr>
        <w:ind w:left="1302" w:hanging="360"/>
      </w:pPr>
      <w:rPr>
        <w:rFonts w:ascii="Symbol" w:eastAsia="Symbol" w:hAnsi="Symbol" w:cs="Symbol" w:hint="default"/>
        <w:w w:val="98"/>
        <w:sz w:val="22"/>
        <w:szCs w:val="22"/>
        <w:lang w:val="it-IT" w:eastAsia="en-US" w:bidi="ar-SA"/>
      </w:rPr>
    </w:lvl>
    <w:lvl w:ilvl="3">
      <w:numFmt w:val="bullet"/>
      <w:lvlText w:val="•"/>
      <w:lvlJc w:val="left"/>
      <w:pPr>
        <w:ind w:left="4132" w:hanging="360"/>
      </w:pPr>
      <w:rPr>
        <w:rFonts w:hint="default"/>
        <w:lang w:val="it-IT" w:eastAsia="en-US" w:bidi="ar-SA"/>
      </w:rPr>
    </w:lvl>
    <w:lvl w:ilvl="4">
      <w:numFmt w:val="bullet"/>
      <w:lvlText w:val="•"/>
      <w:lvlJc w:val="left"/>
      <w:pPr>
        <w:ind w:left="5076" w:hanging="360"/>
      </w:pPr>
      <w:rPr>
        <w:rFonts w:hint="default"/>
        <w:lang w:val="it-IT" w:eastAsia="en-US" w:bidi="ar-SA"/>
      </w:rPr>
    </w:lvl>
    <w:lvl w:ilvl="5">
      <w:numFmt w:val="bullet"/>
      <w:lvlText w:val="•"/>
      <w:lvlJc w:val="left"/>
      <w:pPr>
        <w:ind w:left="6020" w:hanging="360"/>
      </w:pPr>
      <w:rPr>
        <w:rFonts w:hint="default"/>
        <w:lang w:val="it-IT" w:eastAsia="en-US" w:bidi="ar-SA"/>
      </w:rPr>
    </w:lvl>
    <w:lvl w:ilvl="6">
      <w:numFmt w:val="bullet"/>
      <w:lvlText w:val="•"/>
      <w:lvlJc w:val="left"/>
      <w:pPr>
        <w:ind w:left="6964" w:hanging="360"/>
      </w:pPr>
      <w:rPr>
        <w:rFonts w:hint="default"/>
        <w:lang w:val="it-IT" w:eastAsia="en-US" w:bidi="ar-SA"/>
      </w:rPr>
    </w:lvl>
    <w:lvl w:ilvl="7">
      <w:numFmt w:val="bullet"/>
      <w:lvlText w:val="•"/>
      <w:lvlJc w:val="left"/>
      <w:pPr>
        <w:ind w:left="7908" w:hanging="360"/>
      </w:pPr>
      <w:rPr>
        <w:rFonts w:hint="default"/>
        <w:lang w:val="it-IT" w:eastAsia="en-US" w:bidi="ar-SA"/>
      </w:rPr>
    </w:lvl>
    <w:lvl w:ilvl="8">
      <w:numFmt w:val="bullet"/>
      <w:lvlText w:val="•"/>
      <w:lvlJc w:val="left"/>
      <w:pPr>
        <w:ind w:left="8852" w:hanging="360"/>
      </w:pPr>
      <w:rPr>
        <w:rFonts w:hint="default"/>
        <w:lang w:val="it-IT" w:eastAsia="en-US" w:bidi="ar-SA"/>
      </w:rPr>
    </w:lvl>
  </w:abstractNum>
  <w:abstractNum w:abstractNumId="25" w15:restartNumberingAfterBreak="0">
    <w:nsid w:val="4E3F7E9E"/>
    <w:multiLevelType w:val="multilevel"/>
    <w:tmpl w:val="BB7C1402"/>
    <w:lvl w:ilvl="0">
      <w:start w:val="6"/>
      <w:numFmt w:val="decimal"/>
      <w:lvlText w:val="%1"/>
      <w:lvlJc w:val="left"/>
      <w:pPr>
        <w:ind w:left="479" w:hanging="389"/>
      </w:pPr>
      <w:rPr>
        <w:rFonts w:hint="default"/>
        <w:lang w:val="it-IT" w:eastAsia="en-US" w:bidi="ar-SA"/>
      </w:rPr>
    </w:lvl>
    <w:lvl w:ilvl="1">
      <w:start w:val="1"/>
      <w:numFmt w:val="decimal"/>
      <w:lvlText w:val="%1.%2."/>
      <w:lvlJc w:val="left"/>
      <w:pPr>
        <w:ind w:left="479" w:hanging="389"/>
      </w:pPr>
      <w:rPr>
        <w:rFonts w:ascii="Calibri" w:eastAsia="Calibri" w:hAnsi="Calibri" w:cs="Calibri" w:hint="default"/>
        <w:w w:val="80"/>
        <w:sz w:val="22"/>
        <w:szCs w:val="22"/>
        <w:lang w:val="it-IT" w:eastAsia="en-US" w:bidi="ar-SA"/>
      </w:rPr>
    </w:lvl>
    <w:lvl w:ilvl="2">
      <w:numFmt w:val="bullet"/>
      <w:lvlText w:val=""/>
      <w:lvlJc w:val="left"/>
      <w:pPr>
        <w:ind w:left="1199" w:hanging="348"/>
      </w:pPr>
      <w:rPr>
        <w:rFonts w:ascii="Symbol" w:eastAsia="Symbol" w:hAnsi="Symbol" w:cs="Symbol" w:hint="default"/>
        <w:w w:val="100"/>
        <w:sz w:val="22"/>
        <w:szCs w:val="22"/>
        <w:lang w:val="it-IT" w:eastAsia="en-US" w:bidi="ar-SA"/>
      </w:rPr>
    </w:lvl>
    <w:lvl w:ilvl="3">
      <w:numFmt w:val="bullet"/>
      <w:lvlText w:val="•"/>
      <w:lvlJc w:val="left"/>
      <w:pPr>
        <w:ind w:left="3320" w:hanging="348"/>
      </w:pPr>
      <w:rPr>
        <w:rFonts w:hint="default"/>
        <w:lang w:val="it-IT" w:eastAsia="en-US" w:bidi="ar-SA"/>
      </w:rPr>
    </w:lvl>
    <w:lvl w:ilvl="4">
      <w:numFmt w:val="bullet"/>
      <w:lvlText w:val="•"/>
      <w:lvlJc w:val="left"/>
      <w:pPr>
        <w:ind w:left="4380" w:hanging="348"/>
      </w:pPr>
      <w:rPr>
        <w:rFonts w:hint="default"/>
        <w:lang w:val="it-IT" w:eastAsia="en-US" w:bidi="ar-SA"/>
      </w:rPr>
    </w:lvl>
    <w:lvl w:ilvl="5">
      <w:numFmt w:val="bullet"/>
      <w:lvlText w:val="•"/>
      <w:lvlJc w:val="left"/>
      <w:pPr>
        <w:ind w:left="5440" w:hanging="348"/>
      </w:pPr>
      <w:rPr>
        <w:rFonts w:hint="default"/>
        <w:lang w:val="it-IT" w:eastAsia="en-US" w:bidi="ar-SA"/>
      </w:rPr>
    </w:lvl>
    <w:lvl w:ilvl="6">
      <w:numFmt w:val="bullet"/>
      <w:lvlText w:val="•"/>
      <w:lvlJc w:val="left"/>
      <w:pPr>
        <w:ind w:left="6500" w:hanging="348"/>
      </w:pPr>
      <w:rPr>
        <w:rFonts w:hint="default"/>
        <w:lang w:val="it-IT" w:eastAsia="en-US" w:bidi="ar-SA"/>
      </w:rPr>
    </w:lvl>
    <w:lvl w:ilvl="7">
      <w:numFmt w:val="bullet"/>
      <w:lvlText w:val="•"/>
      <w:lvlJc w:val="left"/>
      <w:pPr>
        <w:ind w:left="7560" w:hanging="348"/>
      </w:pPr>
      <w:rPr>
        <w:rFonts w:hint="default"/>
        <w:lang w:val="it-IT" w:eastAsia="en-US" w:bidi="ar-SA"/>
      </w:rPr>
    </w:lvl>
    <w:lvl w:ilvl="8">
      <w:numFmt w:val="bullet"/>
      <w:lvlText w:val="•"/>
      <w:lvlJc w:val="left"/>
      <w:pPr>
        <w:ind w:left="8620" w:hanging="348"/>
      </w:pPr>
      <w:rPr>
        <w:rFonts w:hint="default"/>
        <w:lang w:val="it-IT" w:eastAsia="en-US" w:bidi="ar-SA"/>
      </w:rPr>
    </w:lvl>
  </w:abstractNum>
  <w:abstractNum w:abstractNumId="26" w15:restartNumberingAfterBreak="0">
    <w:nsid w:val="4F42551C"/>
    <w:multiLevelType w:val="multilevel"/>
    <w:tmpl w:val="D0D2B0AE"/>
    <w:lvl w:ilvl="0">
      <w:start w:val="6"/>
      <w:numFmt w:val="decimal"/>
      <w:lvlText w:val="%1"/>
      <w:lvlJc w:val="left"/>
      <w:pPr>
        <w:ind w:left="479" w:hanging="353"/>
      </w:pPr>
      <w:rPr>
        <w:rFonts w:hint="default"/>
        <w:lang w:val="it-IT" w:eastAsia="en-US" w:bidi="ar-SA"/>
      </w:rPr>
    </w:lvl>
    <w:lvl w:ilvl="1">
      <w:start w:val="2"/>
      <w:numFmt w:val="decimal"/>
      <w:lvlText w:val="%1.%2"/>
      <w:lvlJc w:val="left"/>
      <w:pPr>
        <w:ind w:left="479" w:hanging="353"/>
      </w:pPr>
      <w:rPr>
        <w:rFonts w:ascii="Calibri" w:eastAsia="Calibri" w:hAnsi="Calibri" w:cs="Calibri" w:hint="default"/>
        <w:w w:val="80"/>
        <w:sz w:val="22"/>
        <w:szCs w:val="22"/>
        <w:lang w:val="it-IT" w:eastAsia="en-US" w:bidi="ar-SA"/>
      </w:rPr>
    </w:lvl>
    <w:lvl w:ilvl="2">
      <w:numFmt w:val="bullet"/>
      <w:lvlText w:val="•"/>
      <w:lvlJc w:val="left"/>
      <w:pPr>
        <w:ind w:left="2532" w:hanging="353"/>
      </w:pPr>
      <w:rPr>
        <w:rFonts w:hint="default"/>
        <w:lang w:val="it-IT" w:eastAsia="en-US" w:bidi="ar-SA"/>
      </w:rPr>
    </w:lvl>
    <w:lvl w:ilvl="3">
      <w:numFmt w:val="bullet"/>
      <w:lvlText w:val="•"/>
      <w:lvlJc w:val="left"/>
      <w:pPr>
        <w:ind w:left="3558" w:hanging="353"/>
      </w:pPr>
      <w:rPr>
        <w:rFonts w:hint="default"/>
        <w:lang w:val="it-IT" w:eastAsia="en-US" w:bidi="ar-SA"/>
      </w:rPr>
    </w:lvl>
    <w:lvl w:ilvl="4">
      <w:numFmt w:val="bullet"/>
      <w:lvlText w:val="•"/>
      <w:lvlJc w:val="left"/>
      <w:pPr>
        <w:ind w:left="4584" w:hanging="353"/>
      </w:pPr>
      <w:rPr>
        <w:rFonts w:hint="default"/>
        <w:lang w:val="it-IT" w:eastAsia="en-US" w:bidi="ar-SA"/>
      </w:rPr>
    </w:lvl>
    <w:lvl w:ilvl="5">
      <w:numFmt w:val="bullet"/>
      <w:lvlText w:val="•"/>
      <w:lvlJc w:val="left"/>
      <w:pPr>
        <w:ind w:left="5610" w:hanging="353"/>
      </w:pPr>
      <w:rPr>
        <w:rFonts w:hint="default"/>
        <w:lang w:val="it-IT" w:eastAsia="en-US" w:bidi="ar-SA"/>
      </w:rPr>
    </w:lvl>
    <w:lvl w:ilvl="6">
      <w:numFmt w:val="bullet"/>
      <w:lvlText w:val="•"/>
      <w:lvlJc w:val="left"/>
      <w:pPr>
        <w:ind w:left="6636" w:hanging="353"/>
      </w:pPr>
      <w:rPr>
        <w:rFonts w:hint="default"/>
        <w:lang w:val="it-IT" w:eastAsia="en-US" w:bidi="ar-SA"/>
      </w:rPr>
    </w:lvl>
    <w:lvl w:ilvl="7">
      <w:numFmt w:val="bullet"/>
      <w:lvlText w:val="•"/>
      <w:lvlJc w:val="left"/>
      <w:pPr>
        <w:ind w:left="7662" w:hanging="353"/>
      </w:pPr>
      <w:rPr>
        <w:rFonts w:hint="default"/>
        <w:lang w:val="it-IT" w:eastAsia="en-US" w:bidi="ar-SA"/>
      </w:rPr>
    </w:lvl>
    <w:lvl w:ilvl="8">
      <w:numFmt w:val="bullet"/>
      <w:lvlText w:val="•"/>
      <w:lvlJc w:val="left"/>
      <w:pPr>
        <w:ind w:left="8688" w:hanging="353"/>
      </w:pPr>
      <w:rPr>
        <w:rFonts w:hint="default"/>
        <w:lang w:val="it-IT" w:eastAsia="en-US" w:bidi="ar-SA"/>
      </w:rPr>
    </w:lvl>
  </w:abstractNum>
  <w:abstractNum w:abstractNumId="27" w15:restartNumberingAfterBreak="0">
    <w:nsid w:val="4F5E082C"/>
    <w:multiLevelType w:val="hybridMultilevel"/>
    <w:tmpl w:val="6AA267A2"/>
    <w:lvl w:ilvl="0" w:tplc="0F324D26">
      <w:numFmt w:val="bullet"/>
      <w:lvlText w:val=""/>
      <w:lvlJc w:val="left"/>
      <w:pPr>
        <w:ind w:left="479" w:hanging="360"/>
      </w:pPr>
      <w:rPr>
        <w:rFonts w:ascii="Symbol" w:eastAsia="Symbol" w:hAnsi="Symbol" w:cs="Symbol" w:hint="default"/>
        <w:w w:val="100"/>
        <w:sz w:val="22"/>
        <w:szCs w:val="22"/>
        <w:lang w:val="it-IT" w:eastAsia="en-US" w:bidi="ar-SA"/>
      </w:rPr>
    </w:lvl>
    <w:lvl w:ilvl="1" w:tplc="0DE09D3C">
      <w:numFmt w:val="bullet"/>
      <w:lvlText w:val="•"/>
      <w:lvlJc w:val="left"/>
      <w:pPr>
        <w:ind w:left="1506" w:hanging="360"/>
      </w:pPr>
      <w:rPr>
        <w:rFonts w:hint="default"/>
        <w:lang w:val="it-IT" w:eastAsia="en-US" w:bidi="ar-SA"/>
      </w:rPr>
    </w:lvl>
    <w:lvl w:ilvl="2" w:tplc="A74A2E20">
      <w:numFmt w:val="bullet"/>
      <w:lvlText w:val="•"/>
      <w:lvlJc w:val="left"/>
      <w:pPr>
        <w:ind w:left="2532" w:hanging="360"/>
      </w:pPr>
      <w:rPr>
        <w:rFonts w:hint="default"/>
        <w:lang w:val="it-IT" w:eastAsia="en-US" w:bidi="ar-SA"/>
      </w:rPr>
    </w:lvl>
    <w:lvl w:ilvl="3" w:tplc="F460C160">
      <w:numFmt w:val="bullet"/>
      <w:lvlText w:val="•"/>
      <w:lvlJc w:val="left"/>
      <w:pPr>
        <w:ind w:left="3558" w:hanging="360"/>
      </w:pPr>
      <w:rPr>
        <w:rFonts w:hint="default"/>
        <w:lang w:val="it-IT" w:eastAsia="en-US" w:bidi="ar-SA"/>
      </w:rPr>
    </w:lvl>
    <w:lvl w:ilvl="4" w:tplc="27BA8C56">
      <w:numFmt w:val="bullet"/>
      <w:lvlText w:val="•"/>
      <w:lvlJc w:val="left"/>
      <w:pPr>
        <w:ind w:left="4584" w:hanging="360"/>
      </w:pPr>
      <w:rPr>
        <w:rFonts w:hint="default"/>
        <w:lang w:val="it-IT" w:eastAsia="en-US" w:bidi="ar-SA"/>
      </w:rPr>
    </w:lvl>
    <w:lvl w:ilvl="5" w:tplc="3BD6FAEA">
      <w:numFmt w:val="bullet"/>
      <w:lvlText w:val="•"/>
      <w:lvlJc w:val="left"/>
      <w:pPr>
        <w:ind w:left="5610" w:hanging="360"/>
      </w:pPr>
      <w:rPr>
        <w:rFonts w:hint="default"/>
        <w:lang w:val="it-IT" w:eastAsia="en-US" w:bidi="ar-SA"/>
      </w:rPr>
    </w:lvl>
    <w:lvl w:ilvl="6" w:tplc="99AA917A">
      <w:numFmt w:val="bullet"/>
      <w:lvlText w:val="•"/>
      <w:lvlJc w:val="left"/>
      <w:pPr>
        <w:ind w:left="6636" w:hanging="360"/>
      </w:pPr>
      <w:rPr>
        <w:rFonts w:hint="default"/>
        <w:lang w:val="it-IT" w:eastAsia="en-US" w:bidi="ar-SA"/>
      </w:rPr>
    </w:lvl>
    <w:lvl w:ilvl="7" w:tplc="5C42E074">
      <w:numFmt w:val="bullet"/>
      <w:lvlText w:val="•"/>
      <w:lvlJc w:val="left"/>
      <w:pPr>
        <w:ind w:left="7662" w:hanging="360"/>
      </w:pPr>
      <w:rPr>
        <w:rFonts w:hint="default"/>
        <w:lang w:val="it-IT" w:eastAsia="en-US" w:bidi="ar-SA"/>
      </w:rPr>
    </w:lvl>
    <w:lvl w:ilvl="8" w:tplc="6BEE082E">
      <w:numFmt w:val="bullet"/>
      <w:lvlText w:val="•"/>
      <w:lvlJc w:val="left"/>
      <w:pPr>
        <w:ind w:left="8688" w:hanging="360"/>
      </w:pPr>
      <w:rPr>
        <w:rFonts w:hint="default"/>
        <w:lang w:val="it-IT" w:eastAsia="en-US" w:bidi="ar-SA"/>
      </w:rPr>
    </w:lvl>
  </w:abstractNum>
  <w:abstractNum w:abstractNumId="28" w15:restartNumberingAfterBreak="0">
    <w:nsid w:val="53081D60"/>
    <w:multiLevelType w:val="hybridMultilevel"/>
    <w:tmpl w:val="4A586EB2"/>
    <w:lvl w:ilvl="0" w:tplc="07BCF5DC">
      <w:start w:val="1"/>
      <w:numFmt w:val="lowerLetter"/>
      <w:lvlText w:val="%1)"/>
      <w:lvlJc w:val="left"/>
      <w:pPr>
        <w:ind w:left="762" w:hanging="284"/>
      </w:pPr>
      <w:rPr>
        <w:rFonts w:ascii="Calibri" w:eastAsia="Calibri" w:hAnsi="Calibri" w:cs="Calibri" w:hint="default"/>
        <w:spacing w:val="-1"/>
        <w:w w:val="98"/>
        <w:sz w:val="22"/>
        <w:szCs w:val="22"/>
        <w:lang w:val="it-IT" w:eastAsia="en-US" w:bidi="ar-SA"/>
      </w:rPr>
    </w:lvl>
    <w:lvl w:ilvl="1" w:tplc="B4662EB0">
      <w:numFmt w:val="bullet"/>
      <w:lvlText w:val=""/>
      <w:lvlJc w:val="left"/>
      <w:pPr>
        <w:ind w:left="1199" w:hanging="348"/>
      </w:pPr>
      <w:rPr>
        <w:rFonts w:hint="default"/>
        <w:w w:val="99"/>
        <w:lang w:val="it-IT" w:eastAsia="en-US" w:bidi="ar-SA"/>
      </w:rPr>
    </w:lvl>
    <w:lvl w:ilvl="2" w:tplc="703E86FA">
      <w:numFmt w:val="bullet"/>
      <w:lvlText w:val="•"/>
      <w:lvlJc w:val="left"/>
      <w:pPr>
        <w:ind w:left="1200" w:hanging="348"/>
      </w:pPr>
      <w:rPr>
        <w:rFonts w:hint="default"/>
        <w:lang w:val="it-IT" w:eastAsia="en-US" w:bidi="ar-SA"/>
      </w:rPr>
    </w:lvl>
    <w:lvl w:ilvl="3" w:tplc="BD5859AE">
      <w:numFmt w:val="bullet"/>
      <w:lvlText w:val="•"/>
      <w:lvlJc w:val="left"/>
      <w:pPr>
        <w:ind w:left="2392" w:hanging="348"/>
      </w:pPr>
      <w:rPr>
        <w:rFonts w:hint="default"/>
        <w:lang w:val="it-IT" w:eastAsia="en-US" w:bidi="ar-SA"/>
      </w:rPr>
    </w:lvl>
    <w:lvl w:ilvl="4" w:tplc="C2665C90">
      <w:numFmt w:val="bullet"/>
      <w:lvlText w:val="•"/>
      <w:lvlJc w:val="left"/>
      <w:pPr>
        <w:ind w:left="3585" w:hanging="348"/>
      </w:pPr>
      <w:rPr>
        <w:rFonts w:hint="default"/>
        <w:lang w:val="it-IT" w:eastAsia="en-US" w:bidi="ar-SA"/>
      </w:rPr>
    </w:lvl>
    <w:lvl w:ilvl="5" w:tplc="53821CE8">
      <w:numFmt w:val="bullet"/>
      <w:lvlText w:val="•"/>
      <w:lvlJc w:val="left"/>
      <w:pPr>
        <w:ind w:left="4777" w:hanging="348"/>
      </w:pPr>
      <w:rPr>
        <w:rFonts w:hint="default"/>
        <w:lang w:val="it-IT" w:eastAsia="en-US" w:bidi="ar-SA"/>
      </w:rPr>
    </w:lvl>
    <w:lvl w:ilvl="6" w:tplc="53880FDA">
      <w:numFmt w:val="bullet"/>
      <w:lvlText w:val="•"/>
      <w:lvlJc w:val="left"/>
      <w:pPr>
        <w:ind w:left="5970" w:hanging="348"/>
      </w:pPr>
      <w:rPr>
        <w:rFonts w:hint="default"/>
        <w:lang w:val="it-IT" w:eastAsia="en-US" w:bidi="ar-SA"/>
      </w:rPr>
    </w:lvl>
    <w:lvl w:ilvl="7" w:tplc="5E58F19A">
      <w:numFmt w:val="bullet"/>
      <w:lvlText w:val="•"/>
      <w:lvlJc w:val="left"/>
      <w:pPr>
        <w:ind w:left="7162" w:hanging="348"/>
      </w:pPr>
      <w:rPr>
        <w:rFonts w:hint="default"/>
        <w:lang w:val="it-IT" w:eastAsia="en-US" w:bidi="ar-SA"/>
      </w:rPr>
    </w:lvl>
    <w:lvl w:ilvl="8" w:tplc="3C9A6612">
      <w:numFmt w:val="bullet"/>
      <w:lvlText w:val="•"/>
      <w:lvlJc w:val="left"/>
      <w:pPr>
        <w:ind w:left="8355" w:hanging="348"/>
      </w:pPr>
      <w:rPr>
        <w:rFonts w:hint="default"/>
        <w:lang w:val="it-IT" w:eastAsia="en-US" w:bidi="ar-SA"/>
      </w:rPr>
    </w:lvl>
  </w:abstractNum>
  <w:abstractNum w:abstractNumId="29" w15:restartNumberingAfterBreak="0">
    <w:nsid w:val="5AA70CAC"/>
    <w:multiLevelType w:val="multilevel"/>
    <w:tmpl w:val="B57E4AB4"/>
    <w:lvl w:ilvl="0">
      <w:start w:val="3"/>
      <w:numFmt w:val="decimal"/>
      <w:lvlText w:val="%1"/>
      <w:lvlJc w:val="left"/>
      <w:pPr>
        <w:ind w:left="1453" w:hanging="869"/>
      </w:pPr>
      <w:rPr>
        <w:rFonts w:hint="default"/>
        <w:lang w:val="it-IT" w:eastAsia="en-US" w:bidi="ar-SA"/>
      </w:rPr>
    </w:lvl>
    <w:lvl w:ilvl="1">
      <w:start w:val="12"/>
      <w:numFmt w:val="decimal"/>
      <w:lvlText w:val="%1.%2."/>
      <w:lvlJc w:val="left"/>
      <w:pPr>
        <w:ind w:left="1453" w:hanging="869"/>
      </w:pPr>
      <w:rPr>
        <w:rFonts w:ascii="Calibri" w:eastAsia="Calibri" w:hAnsi="Calibri" w:cs="Calibri" w:hint="default"/>
        <w:spacing w:val="-4"/>
        <w:w w:val="81"/>
        <w:sz w:val="22"/>
        <w:szCs w:val="22"/>
        <w:lang w:val="it-IT" w:eastAsia="en-US" w:bidi="ar-SA"/>
      </w:rPr>
    </w:lvl>
    <w:lvl w:ilvl="2">
      <w:numFmt w:val="bullet"/>
      <w:lvlText w:val="•"/>
      <w:lvlJc w:val="left"/>
      <w:pPr>
        <w:ind w:left="3316" w:hanging="869"/>
      </w:pPr>
      <w:rPr>
        <w:rFonts w:hint="default"/>
        <w:lang w:val="it-IT" w:eastAsia="en-US" w:bidi="ar-SA"/>
      </w:rPr>
    </w:lvl>
    <w:lvl w:ilvl="3">
      <w:numFmt w:val="bullet"/>
      <w:lvlText w:val="•"/>
      <w:lvlJc w:val="left"/>
      <w:pPr>
        <w:ind w:left="4244" w:hanging="869"/>
      </w:pPr>
      <w:rPr>
        <w:rFonts w:hint="default"/>
        <w:lang w:val="it-IT" w:eastAsia="en-US" w:bidi="ar-SA"/>
      </w:rPr>
    </w:lvl>
    <w:lvl w:ilvl="4">
      <w:numFmt w:val="bullet"/>
      <w:lvlText w:val="•"/>
      <w:lvlJc w:val="left"/>
      <w:pPr>
        <w:ind w:left="5172" w:hanging="869"/>
      </w:pPr>
      <w:rPr>
        <w:rFonts w:hint="default"/>
        <w:lang w:val="it-IT" w:eastAsia="en-US" w:bidi="ar-SA"/>
      </w:rPr>
    </w:lvl>
    <w:lvl w:ilvl="5">
      <w:numFmt w:val="bullet"/>
      <w:lvlText w:val="•"/>
      <w:lvlJc w:val="left"/>
      <w:pPr>
        <w:ind w:left="6100" w:hanging="869"/>
      </w:pPr>
      <w:rPr>
        <w:rFonts w:hint="default"/>
        <w:lang w:val="it-IT" w:eastAsia="en-US" w:bidi="ar-SA"/>
      </w:rPr>
    </w:lvl>
    <w:lvl w:ilvl="6">
      <w:numFmt w:val="bullet"/>
      <w:lvlText w:val="•"/>
      <w:lvlJc w:val="left"/>
      <w:pPr>
        <w:ind w:left="7028" w:hanging="869"/>
      </w:pPr>
      <w:rPr>
        <w:rFonts w:hint="default"/>
        <w:lang w:val="it-IT" w:eastAsia="en-US" w:bidi="ar-SA"/>
      </w:rPr>
    </w:lvl>
    <w:lvl w:ilvl="7">
      <w:numFmt w:val="bullet"/>
      <w:lvlText w:val="•"/>
      <w:lvlJc w:val="left"/>
      <w:pPr>
        <w:ind w:left="7956" w:hanging="869"/>
      </w:pPr>
      <w:rPr>
        <w:rFonts w:hint="default"/>
        <w:lang w:val="it-IT" w:eastAsia="en-US" w:bidi="ar-SA"/>
      </w:rPr>
    </w:lvl>
    <w:lvl w:ilvl="8">
      <w:numFmt w:val="bullet"/>
      <w:lvlText w:val="•"/>
      <w:lvlJc w:val="left"/>
      <w:pPr>
        <w:ind w:left="8884" w:hanging="869"/>
      </w:pPr>
      <w:rPr>
        <w:rFonts w:hint="default"/>
        <w:lang w:val="it-IT" w:eastAsia="en-US" w:bidi="ar-SA"/>
      </w:rPr>
    </w:lvl>
  </w:abstractNum>
  <w:abstractNum w:abstractNumId="30" w15:restartNumberingAfterBreak="0">
    <w:nsid w:val="5ADD2B70"/>
    <w:multiLevelType w:val="multilevel"/>
    <w:tmpl w:val="6FFA385A"/>
    <w:lvl w:ilvl="0">
      <w:start w:val="5"/>
      <w:numFmt w:val="decimal"/>
      <w:lvlText w:val="%1"/>
      <w:lvlJc w:val="left"/>
      <w:pPr>
        <w:ind w:left="479" w:hanging="420"/>
      </w:pPr>
      <w:rPr>
        <w:rFonts w:hint="default"/>
        <w:lang w:val="it-IT" w:eastAsia="en-US" w:bidi="ar-SA"/>
      </w:rPr>
    </w:lvl>
    <w:lvl w:ilvl="1">
      <w:start w:val="1"/>
      <w:numFmt w:val="decimal"/>
      <w:lvlText w:val="%1.%2."/>
      <w:lvlJc w:val="left"/>
      <w:pPr>
        <w:ind w:left="479" w:hanging="420"/>
      </w:pPr>
      <w:rPr>
        <w:rFonts w:ascii="Calibri" w:eastAsia="Calibri" w:hAnsi="Calibri" w:cs="Calibri" w:hint="default"/>
        <w:w w:val="80"/>
        <w:sz w:val="22"/>
        <w:szCs w:val="22"/>
        <w:lang w:val="it-IT" w:eastAsia="en-US" w:bidi="ar-SA"/>
      </w:rPr>
    </w:lvl>
    <w:lvl w:ilvl="2">
      <w:numFmt w:val="bullet"/>
      <w:lvlText w:val="•"/>
      <w:lvlJc w:val="left"/>
      <w:pPr>
        <w:ind w:left="2532" w:hanging="420"/>
      </w:pPr>
      <w:rPr>
        <w:rFonts w:hint="default"/>
        <w:lang w:val="it-IT" w:eastAsia="en-US" w:bidi="ar-SA"/>
      </w:rPr>
    </w:lvl>
    <w:lvl w:ilvl="3">
      <w:numFmt w:val="bullet"/>
      <w:lvlText w:val="•"/>
      <w:lvlJc w:val="left"/>
      <w:pPr>
        <w:ind w:left="3558" w:hanging="420"/>
      </w:pPr>
      <w:rPr>
        <w:rFonts w:hint="default"/>
        <w:lang w:val="it-IT" w:eastAsia="en-US" w:bidi="ar-SA"/>
      </w:rPr>
    </w:lvl>
    <w:lvl w:ilvl="4">
      <w:numFmt w:val="bullet"/>
      <w:lvlText w:val="•"/>
      <w:lvlJc w:val="left"/>
      <w:pPr>
        <w:ind w:left="4584" w:hanging="420"/>
      </w:pPr>
      <w:rPr>
        <w:rFonts w:hint="default"/>
        <w:lang w:val="it-IT" w:eastAsia="en-US" w:bidi="ar-SA"/>
      </w:rPr>
    </w:lvl>
    <w:lvl w:ilvl="5">
      <w:numFmt w:val="bullet"/>
      <w:lvlText w:val="•"/>
      <w:lvlJc w:val="left"/>
      <w:pPr>
        <w:ind w:left="5610" w:hanging="420"/>
      </w:pPr>
      <w:rPr>
        <w:rFonts w:hint="default"/>
        <w:lang w:val="it-IT" w:eastAsia="en-US" w:bidi="ar-SA"/>
      </w:rPr>
    </w:lvl>
    <w:lvl w:ilvl="6">
      <w:numFmt w:val="bullet"/>
      <w:lvlText w:val="•"/>
      <w:lvlJc w:val="left"/>
      <w:pPr>
        <w:ind w:left="6636" w:hanging="420"/>
      </w:pPr>
      <w:rPr>
        <w:rFonts w:hint="default"/>
        <w:lang w:val="it-IT" w:eastAsia="en-US" w:bidi="ar-SA"/>
      </w:rPr>
    </w:lvl>
    <w:lvl w:ilvl="7">
      <w:numFmt w:val="bullet"/>
      <w:lvlText w:val="•"/>
      <w:lvlJc w:val="left"/>
      <w:pPr>
        <w:ind w:left="7662" w:hanging="420"/>
      </w:pPr>
      <w:rPr>
        <w:rFonts w:hint="default"/>
        <w:lang w:val="it-IT" w:eastAsia="en-US" w:bidi="ar-SA"/>
      </w:rPr>
    </w:lvl>
    <w:lvl w:ilvl="8">
      <w:numFmt w:val="bullet"/>
      <w:lvlText w:val="•"/>
      <w:lvlJc w:val="left"/>
      <w:pPr>
        <w:ind w:left="8688" w:hanging="420"/>
      </w:pPr>
      <w:rPr>
        <w:rFonts w:hint="default"/>
        <w:lang w:val="it-IT" w:eastAsia="en-US" w:bidi="ar-SA"/>
      </w:rPr>
    </w:lvl>
  </w:abstractNum>
  <w:abstractNum w:abstractNumId="31" w15:restartNumberingAfterBreak="0">
    <w:nsid w:val="66A94069"/>
    <w:multiLevelType w:val="multilevel"/>
    <w:tmpl w:val="46B64282"/>
    <w:lvl w:ilvl="0">
      <w:start w:val="12"/>
      <w:numFmt w:val="decimal"/>
      <w:lvlText w:val="%1"/>
      <w:lvlJc w:val="left"/>
      <w:pPr>
        <w:ind w:left="479" w:hanging="457"/>
      </w:pPr>
      <w:rPr>
        <w:rFonts w:hint="default"/>
        <w:lang w:val="it-IT" w:eastAsia="en-US" w:bidi="ar-SA"/>
      </w:rPr>
    </w:lvl>
    <w:lvl w:ilvl="1">
      <w:start w:val="1"/>
      <w:numFmt w:val="decimal"/>
      <w:lvlText w:val="%1.%2."/>
      <w:lvlJc w:val="left"/>
      <w:pPr>
        <w:ind w:left="479" w:hanging="457"/>
      </w:pPr>
      <w:rPr>
        <w:rFonts w:ascii="Calibri" w:eastAsia="Calibri" w:hAnsi="Calibri" w:cs="Calibri" w:hint="default"/>
        <w:spacing w:val="-2"/>
        <w:w w:val="80"/>
        <w:sz w:val="20"/>
        <w:szCs w:val="20"/>
        <w:lang w:val="it-IT" w:eastAsia="en-US" w:bidi="ar-SA"/>
      </w:rPr>
    </w:lvl>
    <w:lvl w:ilvl="2">
      <w:numFmt w:val="bullet"/>
      <w:lvlText w:val="•"/>
      <w:lvlJc w:val="left"/>
      <w:pPr>
        <w:ind w:left="2532" w:hanging="457"/>
      </w:pPr>
      <w:rPr>
        <w:rFonts w:hint="default"/>
        <w:lang w:val="it-IT" w:eastAsia="en-US" w:bidi="ar-SA"/>
      </w:rPr>
    </w:lvl>
    <w:lvl w:ilvl="3">
      <w:numFmt w:val="bullet"/>
      <w:lvlText w:val="•"/>
      <w:lvlJc w:val="left"/>
      <w:pPr>
        <w:ind w:left="3558" w:hanging="457"/>
      </w:pPr>
      <w:rPr>
        <w:rFonts w:hint="default"/>
        <w:lang w:val="it-IT" w:eastAsia="en-US" w:bidi="ar-SA"/>
      </w:rPr>
    </w:lvl>
    <w:lvl w:ilvl="4">
      <w:numFmt w:val="bullet"/>
      <w:lvlText w:val="•"/>
      <w:lvlJc w:val="left"/>
      <w:pPr>
        <w:ind w:left="4584" w:hanging="457"/>
      </w:pPr>
      <w:rPr>
        <w:rFonts w:hint="default"/>
        <w:lang w:val="it-IT" w:eastAsia="en-US" w:bidi="ar-SA"/>
      </w:rPr>
    </w:lvl>
    <w:lvl w:ilvl="5">
      <w:numFmt w:val="bullet"/>
      <w:lvlText w:val="•"/>
      <w:lvlJc w:val="left"/>
      <w:pPr>
        <w:ind w:left="5610" w:hanging="457"/>
      </w:pPr>
      <w:rPr>
        <w:rFonts w:hint="default"/>
        <w:lang w:val="it-IT" w:eastAsia="en-US" w:bidi="ar-SA"/>
      </w:rPr>
    </w:lvl>
    <w:lvl w:ilvl="6">
      <w:numFmt w:val="bullet"/>
      <w:lvlText w:val="•"/>
      <w:lvlJc w:val="left"/>
      <w:pPr>
        <w:ind w:left="6636" w:hanging="457"/>
      </w:pPr>
      <w:rPr>
        <w:rFonts w:hint="default"/>
        <w:lang w:val="it-IT" w:eastAsia="en-US" w:bidi="ar-SA"/>
      </w:rPr>
    </w:lvl>
    <w:lvl w:ilvl="7">
      <w:numFmt w:val="bullet"/>
      <w:lvlText w:val="•"/>
      <w:lvlJc w:val="left"/>
      <w:pPr>
        <w:ind w:left="7662" w:hanging="457"/>
      </w:pPr>
      <w:rPr>
        <w:rFonts w:hint="default"/>
        <w:lang w:val="it-IT" w:eastAsia="en-US" w:bidi="ar-SA"/>
      </w:rPr>
    </w:lvl>
    <w:lvl w:ilvl="8">
      <w:numFmt w:val="bullet"/>
      <w:lvlText w:val="•"/>
      <w:lvlJc w:val="left"/>
      <w:pPr>
        <w:ind w:left="8688" w:hanging="457"/>
      </w:pPr>
      <w:rPr>
        <w:rFonts w:hint="default"/>
        <w:lang w:val="it-IT" w:eastAsia="en-US" w:bidi="ar-SA"/>
      </w:rPr>
    </w:lvl>
  </w:abstractNum>
  <w:abstractNum w:abstractNumId="32" w15:restartNumberingAfterBreak="0">
    <w:nsid w:val="682D522E"/>
    <w:multiLevelType w:val="hybridMultilevel"/>
    <w:tmpl w:val="EF6EEECE"/>
    <w:lvl w:ilvl="0" w:tplc="FE049642">
      <w:start w:val="1"/>
      <w:numFmt w:val="lowerLetter"/>
      <w:lvlText w:val="%1)"/>
      <w:lvlJc w:val="left"/>
      <w:pPr>
        <w:ind w:left="479" w:hanging="272"/>
      </w:pPr>
      <w:rPr>
        <w:rFonts w:ascii="Calibri" w:eastAsia="Calibri" w:hAnsi="Calibri" w:cs="Calibri" w:hint="default"/>
        <w:spacing w:val="-1"/>
        <w:w w:val="98"/>
        <w:sz w:val="22"/>
        <w:szCs w:val="22"/>
        <w:lang w:val="it-IT" w:eastAsia="en-US" w:bidi="ar-SA"/>
      </w:rPr>
    </w:lvl>
    <w:lvl w:ilvl="1" w:tplc="FC54BD32">
      <w:numFmt w:val="bullet"/>
      <w:lvlText w:val="•"/>
      <w:lvlJc w:val="left"/>
      <w:pPr>
        <w:ind w:left="1506" w:hanging="272"/>
      </w:pPr>
      <w:rPr>
        <w:rFonts w:hint="default"/>
        <w:lang w:val="it-IT" w:eastAsia="en-US" w:bidi="ar-SA"/>
      </w:rPr>
    </w:lvl>
    <w:lvl w:ilvl="2" w:tplc="A0A670A0">
      <w:numFmt w:val="bullet"/>
      <w:lvlText w:val="•"/>
      <w:lvlJc w:val="left"/>
      <w:pPr>
        <w:ind w:left="2532" w:hanging="272"/>
      </w:pPr>
      <w:rPr>
        <w:rFonts w:hint="default"/>
        <w:lang w:val="it-IT" w:eastAsia="en-US" w:bidi="ar-SA"/>
      </w:rPr>
    </w:lvl>
    <w:lvl w:ilvl="3" w:tplc="0DC455B2">
      <w:numFmt w:val="bullet"/>
      <w:lvlText w:val="•"/>
      <w:lvlJc w:val="left"/>
      <w:pPr>
        <w:ind w:left="3558" w:hanging="272"/>
      </w:pPr>
      <w:rPr>
        <w:rFonts w:hint="default"/>
        <w:lang w:val="it-IT" w:eastAsia="en-US" w:bidi="ar-SA"/>
      </w:rPr>
    </w:lvl>
    <w:lvl w:ilvl="4" w:tplc="E02225FC">
      <w:numFmt w:val="bullet"/>
      <w:lvlText w:val="•"/>
      <w:lvlJc w:val="left"/>
      <w:pPr>
        <w:ind w:left="4584" w:hanging="272"/>
      </w:pPr>
      <w:rPr>
        <w:rFonts w:hint="default"/>
        <w:lang w:val="it-IT" w:eastAsia="en-US" w:bidi="ar-SA"/>
      </w:rPr>
    </w:lvl>
    <w:lvl w:ilvl="5" w:tplc="84567B36">
      <w:numFmt w:val="bullet"/>
      <w:lvlText w:val="•"/>
      <w:lvlJc w:val="left"/>
      <w:pPr>
        <w:ind w:left="5610" w:hanging="272"/>
      </w:pPr>
      <w:rPr>
        <w:rFonts w:hint="default"/>
        <w:lang w:val="it-IT" w:eastAsia="en-US" w:bidi="ar-SA"/>
      </w:rPr>
    </w:lvl>
    <w:lvl w:ilvl="6" w:tplc="4EB4BCD4">
      <w:numFmt w:val="bullet"/>
      <w:lvlText w:val="•"/>
      <w:lvlJc w:val="left"/>
      <w:pPr>
        <w:ind w:left="6636" w:hanging="272"/>
      </w:pPr>
      <w:rPr>
        <w:rFonts w:hint="default"/>
        <w:lang w:val="it-IT" w:eastAsia="en-US" w:bidi="ar-SA"/>
      </w:rPr>
    </w:lvl>
    <w:lvl w:ilvl="7" w:tplc="BBF65980">
      <w:numFmt w:val="bullet"/>
      <w:lvlText w:val="•"/>
      <w:lvlJc w:val="left"/>
      <w:pPr>
        <w:ind w:left="7662" w:hanging="272"/>
      </w:pPr>
      <w:rPr>
        <w:rFonts w:hint="default"/>
        <w:lang w:val="it-IT" w:eastAsia="en-US" w:bidi="ar-SA"/>
      </w:rPr>
    </w:lvl>
    <w:lvl w:ilvl="8" w:tplc="134A3E24">
      <w:numFmt w:val="bullet"/>
      <w:lvlText w:val="•"/>
      <w:lvlJc w:val="left"/>
      <w:pPr>
        <w:ind w:left="8688" w:hanging="272"/>
      </w:pPr>
      <w:rPr>
        <w:rFonts w:hint="default"/>
        <w:lang w:val="it-IT" w:eastAsia="en-US" w:bidi="ar-SA"/>
      </w:rPr>
    </w:lvl>
  </w:abstractNum>
  <w:abstractNum w:abstractNumId="33" w15:restartNumberingAfterBreak="0">
    <w:nsid w:val="6FE91D5A"/>
    <w:multiLevelType w:val="hybridMultilevel"/>
    <w:tmpl w:val="88F20B3E"/>
    <w:lvl w:ilvl="0" w:tplc="91700C70">
      <w:start w:val="1"/>
      <w:numFmt w:val="decimal"/>
      <w:lvlText w:val="%1."/>
      <w:lvlJc w:val="left"/>
      <w:pPr>
        <w:ind w:left="700" w:hanging="221"/>
      </w:pPr>
      <w:rPr>
        <w:rFonts w:ascii="Calibri" w:eastAsia="Calibri" w:hAnsi="Calibri" w:cs="Calibri" w:hint="default"/>
        <w:w w:val="80"/>
        <w:sz w:val="22"/>
        <w:szCs w:val="22"/>
        <w:lang w:val="it-IT" w:eastAsia="en-US" w:bidi="ar-SA"/>
      </w:rPr>
    </w:lvl>
    <w:lvl w:ilvl="1" w:tplc="7AF489FC">
      <w:numFmt w:val="bullet"/>
      <w:lvlText w:val="•"/>
      <w:lvlJc w:val="left"/>
      <w:pPr>
        <w:ind w:left="1704" w:hanging="221"/>
      </w:pPr>
      <w:rPr>
        <w:rFonts w:hint="default"/>
        <w:lang w:val="it-IT" w:eastAsia="en-US" w:bidi="ar-SA"/>
      </w:rPr>
    </w:lvl>
    <w:lvl w:ilvl="2" w:tplc="164E2E60">
      <w:numFmt w:val="bullet"/>
      <w:lvlText w:val="•"/>
      <w:lvlJc w:val="left"/>
      <w:pPr>
        <w:ind w:left="2708" w:hanging="221"/>
      </w:pPr>
      <w:rPr>
        <w:rFonts w:hint="default"/>
        <w:lang w:val="it-IT" w:eastAsia="en-US" w:bidi="ar-SA"/>
      </w:rPr>
    </w:lvl>
    <w:lvl w:ilvl="3" w:tplc="9E26B850">
      <w:numFmt w:val="bullet"/>
      <w:lvlText w:val="•"/>
      <w:lvlJc w:val="left"/>
      <w:pPr>
        <w:ind w:left="3712" w:hanging="221"/>
      </w:pPr>
      <w:rPr>
        <w:rFonts w:hint="default"/>
        <w:lang w:val="it-IT" w:eastAsia="en-US" w:bidi="ar-SA"/>
      </w:rPr>
    </w:lvl>
    <w:lvl w:ilvl="4" w:tplc="7CE60FD0">
      <w:numFmt w:val="bullet"/>
      <w:lvlText w:val="•"/>
      <w:lvlJc w:val="left"/>
      <w:pPr>
        <w:ind w:left="4716" w:hanging="221"/>
      </w:pPr>
      <w:rPr>
        <w:rFonts w:hint="default"/>
        <w:lang w:val="it-IT" w:eastAsia="en-US" w:bidi="ar-SA"/>
      </w:rPr>
    </w:lvl>
    <w:lvl w:ilvl="5" w:tplc="188C1D78">
      <w:numFmt w:val="bullet"/>
      <w:lvlText w:val="•"/>
      <w:lvlJc w:val="left"/>
      <w:pPr>
        <w:ind w:left="5720" w:hanging="221"/>
      </w:pPr>
      <w:rPr>
        <w:rFonts w:hint="default"/>
        <w:lang w:val="it-IT" w:eastAsia="en-US" w:bidi="ar-SA"/>
      </w:rPr>
    </w:lvl>
    <w:lvl w:ilvl="6" w:tplc="CE82F100">
      <w:numFmt w:val="bullet"/>
      <w:lvlText w:val="•"/>
      <w:lvlJc w:val="left"/>
      <w:pPr>
        <w:ind w:left="6724" w:hanging="221"/>
      </w:pPr>
      <w:rPr>
        <w:rFonts w:hint="default"/>
        <w:lang w:val="it-IT" w:eastAsia="en-US" w:bidi="ar-SA"/>
      </w:rPr>
    </w:lvl>
    <w:lvl w:ilvl="7" w:tplc="51E8B13C">
      <w:numFmt w:val="bullet"/>
      <w:lvlText w:val="•"/>
      <w:lvlJc w:val="left"/>
      <w:pPr>
        <w:ind w:left="7728" w:hanging="221"/>
      </w:pPr>
      <w:rPr>
        <w:rFonts w:hint="default"/>
        <w:lang w:val="it-IT" w:eastAsia="en-US" w:bidi="ar-SA"/>
      </w:rPr>
    </w:lvl>
    <w:lvl w:ilvl="8" w:tplc="CC56885A">
      <w:numFmt w:val="bullet"/>
      <w:lvlText w:val="•"/>
      <w:lvlJc w:val="left"/>
      <w:pPr>
        <w:ind w:left="8732" w:hanging="221"/>
      </w:pPr>
      <w:rPr>
        <w:rFonts w:hint="default"/>
        <w:lang w:val="it-IT" w:eastAsia="en-US" w:bidi="ar-SA"/>
      </w:rPr>
    </w:lvl>
  </w:abstractNum>
  <w:abstractNum w:abstractNumId="34" w15:restartNumberingAfterBreak="0">
    <w:nsid w:val="716863E4"/>
    <w:multiLevelType w:val="hybridMultilevel"/>
    <w:tmpl w:val="E5EABFAE"/>
    <w:lvl w:ilvl="0" w:tplc="11DC638A">
      <w:start w:val="1"/>
      <w:numFmt w:val="lowerLetter"/>
      <w:lvlText w:val="%1)"/>
      <w:lvlJc w:val="left"/>
      <w:pPr>
        <w:ind w:left="479" w:hanging="233"/>
      </w:pPr>
      <w:rPr>
        <w:rFonts w:ascii="Calibri" w:eastAsia="Calibri" w:hAnsi="Calibri" w:cs="Calibri" w:hint="default"/>
        <w:spacing w:val="-1"/>
        <w:w w:val="98"/>
        <w:sz w:val="22"/>
        <w:szCs w:val="22"/>
        <w:lang w:val="it-IT" w:eastAsia="en-US" w:bidi="ar-SA"/>
      </w:rPr>
    </w:lvl>
    <w:lvl w:ilvl="1" w:tplc="FC88A262">
      <w:numFmt w:val="bullet"/>
      <w:lvlText w:val="•"/>
      <w:lvlJc w:val="left"/>
      <w:pPr>
        <w:ind w:left="1506" w:hanging="233"/>
      </w:pPr>
      <w:rPr>
        <w:rFonts w:hint="default"/>
        <w:lang w:val="it-IT" w:eastAsia="en-US" w:bidi="ar-SA"/>
      </w:rPr>
    </w:lvl>
    <w:lvl w:ilvl="2" w:tplc="FE583EF6">
      <w:numFmt w:val="bullet"/>
      <w:lvlText w:val="•"/>
      <w:lvlJc w:val="left"/>
      <w:pPr>
        <w:ind w:left="2532" w:hanging="233"/>
      </w:pPr>
      <w:rPr>
        <w:rFonts w:hint="default"/>
        <w:lang w:val="it-IT" w:eastAsia="en-US" w:bidi="ar-SA"/>
      </w:rPr>
    </w:lvl>
    <w:lvl w:ilvl="3" w:tplc="AECA2BD4">
      <w:numFmt w:val="bullet"/>
      <w:lvlText w:val="•"/>
      <w:lvlJc w:val="left"/>
      <w:pPr>
        <w:ind w:left="3558" w:hanging="233"/>
      </w:pPr>
      <w:rPr>
        <w:rFonts w:hint="default"/>
        <w:lang w:val="it-IT" w:eastAsia="en-US" w:bidi="ar-SA"/>
      </w:rPr>
    </w:lvl>
    <w:lvl w:ilvl="4" w:tplc="EFFC5090">
      <w:numFmt w:val="bullet"/>
      <w:lvlText w:val="•"/>
      <w:lvlJc w:val="left"/>
      <w:pPr>
        <w:ind w:left="4584" w:hanging="233"/>
      </w:pPr>
      <w:rPr>
        <w:rFonts w:hint="default"/>
        <w:lang w:val="it-IT" w:eastAsia="en-US" w:bidi="ar-SA"/>
      </w:rPr>
    </w:lvl>
    <w:lvl w:ilvl="5" w:tplc="FF4C9ADA">
      <w:numFmt w:val="bullet"/>
      <w:lvlText w:val="•"/>
      <w:lvlJc w:val="left"/>
      <w:pPr>
        <w:ind w:left="5610" w:hanging="233"/>
      </w:pPr>
      <w:rPr>
        <w:rFonts w:hint="default"/>
        <w:lang w:val="it-IT" w:eastAsia="en-US" w:bidi="ar-SA"/>
      </w:rPr>
    </w:lvl>
    <w:lvl w:ilvl="6" w:tplc="2578FAA2">
      <w:numFmt w:val="bullet"/>
      <w:lvlText w:val="•"/>
      <w:lvlJc w:val="left"/>
      <w:pPr>
        <w:ind w:left="6636" w:hanging="233"/>
      </w:pPr>
      <w:rPr>
        <w:rFonts w:hint="default"/>
        <w:lang w:val="it-IT" w:eastAsia="en-US" w:bidi="ar-SA"/>
      </w:rPr>
    </w:lvl>
    <w:lvl w:ilvl="7" w:tplc="A48E5F16">
      <w:numFmt w:val="bullet"/>
      <w:lvlText w:val="•"/>
      <w:lvlJc w:val="left"/>
      <w:pPr>
        <w:ind w:left="7662" w:hanging="233"/>
      </w:pPr>
      <w:rPr>
        <w:rFonts w:hint="default"/>
        <w:lang w:val="it-IT" w:eastAsia="en-US" w:bidi="ar-SA"/>
      </w:rPr>
    </w:lvl>
    <w:lvl w:ilvl="8" w:tplc="231E7F52">
      <w:numFmt w:val="bullet"/>
      <w:lvlText w:val="•"/>
      <w:lvlJc w:val="left"/>
      <w:pPr>
        <w:ind w:left="8688" w:hanging="233"/>
      </w:pPr>
      <w:rPr>
        <w:rFonts w:hint="default"/>
        <w:lang w:val="it-IT" w:eastAsia="en-US" w:bidi="ar-SA"/>
      </w:rPr>
    </w:lvl>
  </w:abstractNum>
  <w:abstractNum w:abstractNumId="35" w15:restartNumberingAfterBreak="0">
    <w:nsid w:val="71871FB0"/>
    <w:multiLevelType w:val="multilevel"/>
    <w:tmpl w:val="580E9F90"/>
    <w:lvl w:ilvl="0">
      <w:start w:val="1"/>
      <w:numFmt w:val="decimal"/>
      <w:lvlText w:val="%1."/>
      <w:lvlJc w:val="left"/>
      <w:pPr>
        <w:ind w:left="479" w:hanging="288"/>
      </w:pPr>
      <w:rPr>
        <w:rFonts w:ascii="Calibri" w:eastAsia="Calibri" w:hAnsi="Calibri" w:cs="Calibri" w:hint="default"/>
        <w:w w:val="80"/>
        <w:sz w:val="22"/>
        <w:szCs w:val="22"/>
        <w:lang w:val="it-IT" w:eastAsia="en-US" w:bidi="ar-SA"/>
      </w:rPr>
    </w:lvl>
    <w:lvl w:ilvl="1">
      <w:start w:val="3"/>
      <w:numFmt w:val="decimal"/>
      <w:lvlText w:val="%2."/>
      <w:lvlJc w:val="left"/>
      <w:pPr>
        <w:ind w:left="1079" w:hanging="169"/>
        <w:jc w:val="right"/>
      </w:pPr>
      <w:rPr>
        <w:rFonts w:ascii="Calibri" w:eastAsia="Calibri" w:hAnsi="Calibri" w:cs="Calibri" w:hint="default"/>
        <w:w w:val="80"/>
        <w:sz w:val="20"/>
        <w:szCs w:val="20"/>
        <w:lang w:val="it-IT" w:eastAsia="en-US" w:bidi="ar-SA"/>
      </w:rPr>
    </w:lvl>
    <w:lvl w:ilvl="2">
      <w:start w:val="1"/>
      <w:numFmt w:val="decimal"/>
      <w:lvlText w:val="%2.%3"/>
      <w:lvlJc w:val="left"/>
      <w:pPr>
        <w:ind w:left="810" w:hanging="344"/>
      </w:pPr>
      <w:rPr>
        <w:rFonts w:ascii="Calibri" w:eastAsia="Calibri" w:hAnsi="Calibri" w:cs="Calibri" w:hint="default"/>
        <w:w w:val="80"/>
        <w:sz w:val="22"/>
        <w:szCs w:val="22"/>
        <w:lang w:val="it-IT" w:eastAsia="en-US" w:bidi="ar-SA"/>
      </w:rPr>
    </w:lvl>
    <w:lvl w:ilvl="3">
      <w:numFmt w:val="bullet"/>
      <w:lvlText w:val="•"/>
      <w:lvlJc w:val="left"/>
      <w:pPr>
        <w:ind w:left="2287" w:hanging="344"/>
      </w:pPr>
      <w:rPr>
        <w:rFonts w:hint="default"/>
        <w:lang w:val="it-IT" w:eastAsia="en-US" w:bidi="ar-SA"/>
      </w:rPr>
    </w:lvl>
    <w:lvl w:ilvl="4">
      <w:numFmt w:val="bullet"/>
      <w:lvlText w:val="•"/>
      <w:lvlJc w:val="left"/>
      <w:pPr>
        <w:ind w:left="3495" w:hanging="344"/>
      </w:pPr>
      <w:rPr>
        <w:rFonts w:hint="default"/>
        <w:lang w:val="it-IT" w:eastAsia="en-US" w:bidi="ar-SA"/>
      </w:rPr>
    </w:lvl>
    <w:lvl w:ilvl="5">
      <w:numFmt w:val="bullet"/>
      <w:lvlText w:val="•"/>
      <w:lvlJc w:val="left"/>
      <w:pPr>
        <w:ind w:left="4702" w:hanging="344"/>
      </w:pPr>
      <w:rPr>
        <w:rFonts w:hint="default"/>
        <w:lang w:val="it-IT" w:eastAsia="en-US" w:bidi="ar-SA"/>
      </w:rPr>
    </w:lvl>
    <w:lvl w:ilvl="6">
      <w:numFmt w:val="bullet"/>
      <w:lvlText w:val="•"/>
      <w:lvlJc w:val="left"/>
      <w:pPr>
        <w:ind w:left="5910" w:hanging="344"/>
      </w:pPr>
      <w:rPr>
        <w:rFonts w:hint="default"/>
        <w:lang w:val="it-IT" w:eastAsia="en-US" w:bidi="ar-SA"/>
      </w:rPr>
    </w:lvl>
    <w:lvl w:ilvl="7">
      <w:numFmt w:val="bullet"/>
      <w:lvlText w:val="•"/>
      <w:lvlJc w:val="left"/>
      <w:pPr>
        <w:ind w:left="7117" w:hanging="344"/>
      </w:pPr>
      <w:rPr>
        <w:rFonts w:hint="default"/>
        <w:lang w:val="it-IT" w:eastAsia="en-US" w:bidi="ar-SA"/>
      </w:rPr>
    </w:lvl>
    <w:lvl w:ilvl="8">
      <w:numFmt w:val="bullet"/>
      <w:lvlText w:val="•"/>
      <w:lvlJc w:val="left"/>
      <w:pPr>
        <w:ind w:left="8325" w:hanging="344"/>
      </w:pPr>
      <w:rPr>
        <w:rFonts w:hint="default"/>
        <w:lang w:val="it-IT" w:eastAsia="en-US" w:bidi="ar-SA"/>
      </w:rPr>
    </w:lvl>
  </w:abstractNum>
  <w:abstractNum w:abstractNumId="36" w15:restartNumberingAfterBreak="0">
    <w:nsid w:val="74BB0C5F"/>
    <w:multiLevelType w:val="multilevel"/>
    <w:tmpl w:val="C5B07756"/>
    <w:lvl w:ilvl="0">
      <w:start w:val="16"/>
      <w:numFmt w:val="decimal"/>
      <w:lvlText w:val="%1"/>
      <w:lvlJc w:val="left"/>
      <w:pPr>
        <w:ind w:left="479" w:hanging="488"/>
      </w:pPr>
      <w:rPr>
        <w:rFonts w:hint="default"/>
        <w:lang w:val="it-IT" w:eastAsia="en-US" w:bidi="ar-SA"/>
      </w:rPr>
    </w:lvl>
    <w:lvl w:ilvl="1">
      <w:start w:val="1"/>
      <w:numFmt w:val="decimal"/>
      <w:lvlText w:val="%1.%2"/>
      <w:lvlJc w:val="left"/>
      <w:pPr>
        <w:ind w:left="479" w:hanging="488"/>
        <w:jc w:val="right"/>
      </w:pPr>
      <w:rPr>
        <w:rFonts w:ascii="Calibri" w:eastAsia="Calibri" w:hAnsi="Calibri" w:cs="Calibri" w:hint="default"/>
        <w:w w:val="80"/>
        <w:sz w:val="22"/>
        <w:szCs w:val="22"/>
        <w:lang w:val="it-IT" w:eastAsia="en-US" w:bidi="ar-SA"/>
      </w:rPr>
    </w:lvl>
    <w:lvl w:ilvl="2">
      <w:numFmt w:val="bullet"/>
      <w:lvlText w:val="•"/>
      <w:lvlJc w:val="left"/>
      <w:pPr>
        <w:ind w:left="2532" w:hanging="488"/>
      </w:pPr>
      <w:rPr>
        <w:rFonts w:hint="default"/>
        <w:lang w:val="it-IT" w:eastAsia="en-US" w:bidi="ar-SA"/>
      </w:rPr>
    </w:lvl>
    <w:lvl w:ilvl="3">
      <w:numFmt w:val="bullet"/>
      <w:lvlText w:val="•"/>
      <w:lvlJc w:val="left"/>
      <w:pPr>
        <w:ind w:left="3558" w:hanging="488"/>
      </w:pPr>
      <w:rPr>
        <w:rFonts w:hint="default"/>
        <w:lang w:val="it-IT" w:eastAsia="en-US" w:bidi="ar-SA"/>
      </w:rPr>
    </w:lvl>
    <w:lvl w:ilvl="4">
      <w:numFmt w:val="bullet"/>
      <w:lvlText w:val="•"/>
      <w:lvlJc w:val="left"/>
      <w:pPr>
        <w:ind w:left="4584" w:hanging="488"/>
      </w:pPr>
      <w:rPr>
        <w:rFonts w:hint="default"/>
        <w:lang w:val="it-IT" w:eastAsia="en-US" w:bidi="ar-SA"/>
      </w:rPr>
    </w:lvl>
    <w:lvl w:ilvl="5">
      <w:numFmt w:val="bullet"/>
      <w:lvlText w:val="•"/>
      <w:lvlJc w:val="left"/>
      <w:pPr>
        <w:ind w:left="5610" w:hanging="488"/>
      </w:pPr>
      <w:rPr>
        <w:rFonts w:hint="default"/>
        <w:lang w:val="it-IT" w:eastAsia="en-US" w:bidi="ar-SA"/>
      </w:rPr>
    </w:lvl>
    <w:lvl w:ilvl="6">
      <w:numFmt w:val="bullet"/>
      <w:lvlText w:val="•"/>
      <w:lvlJc w:val="left"/>
      <w:pPr>
        <w:ind w:left="6636" w:hanging="488"/>
      </w:pPr>
      <w:rPr>
        <w:rFonts w:hint="default"/>
        <w:lang w:val="it-IT" w:eastAsia="en-US" w:bidi="ar-SA"/>
      </w:rPr>
    </w:lvl>
    <w:lvl w:ilvl="7">
      <w:numFmt w:val="bullet"/>
      <w:lvlText w:val="•"/>
      <w:lvlJc w:val="left"/>
      <w:pPr>
        <w:ind w:left="7662" w:hanging="488"/>
      </w:pPr>
      <w:rPr>
        <w:rFonts w:hint="default"/>
        <w:lang w:val="it-IT" w:eastAsia="en-US" w:bidi="ar-SA"/>
      </w:rPr>
    </w:lvl>
    <w:lvl w:ilvl="8">
      <w:numFmt w:val="bullet"/>
      <w:lvlText w:val="•"/>
      <w:lvlJc w:val="left"/>
      <w:pPr>
        <w:ind w:left="8688" w:hanging="488"/>
      </w:pPr>
      <w:rPr>
        <w:rFonts w:hint="default"/>
        <w:lang w:val="it-IT" w:eastAsia="en-US" w:bidi="ar-SA"/>
      </w:rPr>
    </w:lvl>
  </w:abstractNum>
  <w:abstractNum w:abstractNumId="37" w15:restartNumberingAfterBreak="0">
    <w:nsid w:val="79726513"/>
    <w:multiLevelType w:val="multilevel"/>
    <w:tmpl w:val="C186E496"/>
    <w:lvl w:ilvl="0">
      <w:start w:val="13"/>
      <w:numFmt w:val="decimal"/>
      <w:lvlText w:val="%1."/>
      <w:lvlJc w:val="left"/>
      <w:pPr>
        <w:ind w:left="346" w:hanging="346"/>
      </w:pPr>
      <w:rPr>
        <w:rFonts w:ascii="Calibri" w:eastAsia="Calibri" w:hAnsi="Calibri" w:cs="Calibri" w:hint="default"/>
        <w:w w:val="80"/>
        <w:sz w:val="22"/>
        <w:szCs w:val="22"/>
        <w:lang w:val="it-IT" w:eastAsia="en-US" w:bidi="ar-SA"/>
      </w:rPr>
    </w:lvl>
    <w:lvl w:ilvl="1">
      <w:start w:val="1"/>
      <w:numFmt w:val="decimal"/>
      <w:lvlText w:val="%1.%2."/>
      <w:lvlJc w:val="left"/>
      <w:pPr>
        <w:ind w:left="479" w:hanging="550"/>
      </w:pPr>
      <w:rPr>
        <w:rFonts w:hint="default"/>
        <w:spacing w:val="-1"/>
        <w:w w:val="80"/>
        <w:lang w:val="it-IT" w:eastAsia="en-US" w:bidi="ar-SA"/>
      </w:rPr>
    </w:lvl>
    <w:lvl w:ilvl="2">
      <w:numFmt w:val="bullet"/>
      <w:lvlText w:val="•"/>
      <w:lvlJc w:val="left"/>
      <w:pPr>
        <w:ind w:left="1922" w:hanging="550"/>
      </w:pPr>
      <w:rPr>
        <w:rFonts w:hint="default"/>
        <w:lang w:val="it-IT" w:eastAsia="en-US" w:bidi="ar-SA"/>
      </w:rPr>
    </w:lvl>
    <w:lvl w:ilvl="3">
      <w:numFmt w:val="bullet"/>
      <w:lvlText w:val="•"/>
      <w:lvlJc w:val="left"/>
      <w:pPr>
        <w:ind w:left="3024" w:hanging="550"/>
      </w:pPr>
      <w:rPr>
        <w:rFonts w:hint="default"/>
        <w:lang w:val="it-IT" w:eastAsia="en-US" w:bidi="ar-SA"/>
      </w:rPr>
    </w:lvl>
    <w:lvl w:ilvl="4">
      <w:numFmt w:val="bullet"/>
      <w:lvlText w:val="•"/>
      <w:lvlJc w:val="left"/>
      <w:pPr>
        <w:ind w:left="4126" w:hanging="550"/>
      </w:pPr>
      <w:rPr>
        <w:rFonts w:hint="default"/>
        <w:lang w:val="it-IT" w:eastAsia="en-US" w:bidi="ar-SA"/>
      </w:rPr>
    </w:lvl>
    <w:lvl w:ilvl="5">
      <w:numFmt w:val="bullet"/>
      <w:lvlText w:val="•"/>
      <w:lvlJc w:val="left"/>
      <w:pPr>
        <w:ind w:left="5228" w:hanging="550"/>
      </w:pPr>
      <w:rPr>
        <w:rFonts w:hint="default"/>
        <w:lang w:val="it-IT" w:eastAsia="en-US" w:bidi="ar-SA"/>
      </w:rPr>
    </w:lvl>
    <w:lvl w:ilvl="6">
      <w:numFmt w:val="bullet"/>
      <w:lvlText w:val="•"/>
      <w:lvlJc w:val="left"/>
      <w:pPr>
        <w:ind w:left="6331" w:hanging="550"/>
      </w:pPr>
      <w:rPr>
        <w:rFonts w:hint="default"/>
        <w:lang w:val="it-IT" w:eastAsia="en-US" w:bidi="ar-SA"/>
      </w:rPr>
    </w:lvl>
    <w:lvl w:ilvl="7">
      <w:numFmt w:val="bullet"/>
      <w:lvlText w:val="•"/>
      <w:lvlJc w:val="left"/>
      <w:pPr>
        <w:ind w:left="7433" w:hanging="550"/>
      </w:pPr>
      <w:rPr>
        <w:rFonts w:hint="default"/>
        <w:lang w:val="it-IT" w:eastAsia="en-US" w:bidi="ar-SA"/>
      </w:rPr>
    </w:lvl>
    <w:lvl w:ilvl="8">
      <w:numFmt w:val="bullet"/>
      <w:lvlText w:val="•"/>
      <w:lvlJc w:val="left"/>
      <w:pPr>
        <w:ind w:left="8535" w:hanging="550"/>
      </w:pPr>
      <w:rPr>
        <w:rFonts w:hint="default"/>
        <w:lang w:val="it-IT" w:eastAsia="en-US" w:bidi="ar-SA"/>
      </w:rPr>
    </w:lvl>
  </w:abstractNum>
  <w:abstractNum w:abstractNumId="38" w15:restartNumberingAfterBreak="0">
    <w:nsid w:val="7AC6506E"/>
    <w:multiLevelType w:val="multilevel"/>
    <w:tmpl w:val="C94E4E8C"/>
    <w:lvl w:ilvl="0">
      <w:start w:val="10"/>
      <w:numFmt w:val="decimal"/>
      <w:lvlText w:val="%1"/>
      <w:lvlJc w:val="left"/>
      <w:pPr>
        <w:ind w:left="479" w:hanging="459"/>
      </w:pPr>
      <w:rPr>
        <w:rFonts w:hint="default"/>
        <w:lang w:val="it-IT" w:eastAsia="en-US" w:bidi="ar-SA"/>
      </w:rPr>
    </w:lvl>
    <w:lvl w:ilvl="1">
      <w:start w:val="1"/>
      <w:numFmt w:val="decimal"/>
      <w:lvlText w:val="%1.%2."/>
      <w:lvlJc w:val="left"/>
      <w:pPr>
        <w:ind w:left="479" w:hanging="459"/>
      </w:pPr>
      <w:rPr>
        <w:rFonts w:ascii="Calibri" w:eastAsia="Calibri" w:hAnsi="Calibri" w:cs="Calibri" w:hint="default"/>
        <w:w w:val="80"/>
        <w:sz w:val="20"/>
        <w:szCs w:val="20"/>
        <w:lang w:val="it-IT" w:eastAsia="en-US" w:bidi="ar-SA"/>
      </w:rPr>
    </w:lvl>
    <w:lvl w:ilvl="2">
      <w:numFmt w:val="bullet"/>
      <w:lvlText w:val="•"/>
      <w:lvlJc w:val="left"/>
      <w:pPr>
        <w:ind w:left="2532" w:hanging="459"/>
      </w:pPr>
      <w:rPr>
        <w:rFonts w:hint="default"/>
        <w:lang w:val="it-IT" w:eastAsia="en-US" w:bidi="ar-SA"/>
      </w:rPr>
    </w:lvl>
    <w:lvl w:ilvl="3">
      <w:numFmt w:val="bullet"/>
      <w:lvlText w:val="•"/>
      <w:lvlJc w:val="left"/>
      <w:pPr>
        <w:ind w:left="3558" w:hanging="459"/>
      </w:pPr>
      <w:rPr>
        <w:rFonts w:hint="default"/>
        <w:lang w:val="it-IT" w:eastAsia="en-US" w:bidi="ar-SA"/>
      </w:rPr>
    </w:lvl>
    <w:lvl w:ilvl="4">
      <w:numFmt w:val="bullet"/>
      <w:lvlText w:val="•"/>
      <w:lvlJc w:val="left"/>
      <w:pPr>
        <w:ind w:left="4584" w:hanging="459"/>
      </w:pPr>
      <w:rPr>
        <w:rFonts w:hint="default"/>
        <w:lang w:val="it-IT" w:eastAsia="en-US" w:bidi="ar-SA"/>
      </w:rPr>
    </w:lvl>
    <w:lvl w:ilvl="5">
      <w:numFmt w:val="bullet"/>
      <w:lvlText w:val="•"/>
      <w:lvlJc w:val="left"/>
      <w:pPr>
        <w:ind w:left="5610" w:hanging="459"/>
      </w:pPr>
      <w:rPr>
        <w:rFonts w:hint="default"/>
        <w:lang w:val="it-IT" w:eastAsia="en-US" w:bidi="ar-SA"/>
      </w:rPr>
    </w:lvl>
    <w:lvl w:ilvl="6">
      <w:numFmt w:val="bullet"/>
      <w:lvlText w:val="•"/>
      <w:lvlJc w:val="left"/>
      <w:pPr>
        <w:ind w:left="6636" w:hanging="459"/>
      </w:pPr>
      <w:rPr>
        <w:rFonts w:hint="default"/>
        <w:lang w:val="it-IT" w:eastAsia="en-US" w:bidi="ar-SA"/>
      </w:rPr>
    </w:lvl>
    <w:lvl w:ilvl="7">
      <w:numFmt w:val="bullet"/>
      <w:lvlText w:val="•"/>
      <w:lvlJc w:val="left"/>
      <w:pPr>
        <w:ind w:left="7662" w:hanging="459"/>
      </w:pPr>
      <w:rPr>
        <w:rFonts w:hint="default"/>
        <w:lang w:val="it-IT" w:eastAsia="en-US" w:bidi="ar-SA"/>
      </w:rPr>
    </w:lvl>
    <w:lvl w:ilvl="8">
      <w:numFmt w:val="bullet"/>
      <w:lvlText w:val="•"/>
      <w:lvlJc w:val="left"/>
      <w:pPr>
        <w:ind w:left="8688" w:hanging="459"/>
      </w:pPr>
      <w:rPr>
        <w:rFonts w:hint="default"/>
        <w:lang w:val="it-IT" w:eastAsia="en-US" w:bidi="ar-SA"/>
      </w:rPr>
    </w:lvl>
  </w:abstractNum>
  <w:abstractNum w:abstractNumId="39" w15:restartNumberingAfterBreak="0">
    <w:nsid w:val="7B455DB7"/>
    <w:multiLevelType w:val="hybridMultilevel"/>
    <w:tmpl w:val="F364DAE4"/>
    <w:lvl w:ilvl="0" w:tplc="04100001">
      <w:start w:val="1"/>
      <w:numFmt w:val="bullet"/>
      <w:lvlText w:val=""/>
      <w:lvlJc w:val="left"/>
      <w:pPr>
        <w:ind w:left="785" w:hanging="360"/>
      </w:pPr>
      <w:rPr>
        <w:rFonts w:ascii="Symbol" w:hAnsi="Symbol" w:hint="default"/>
      </w:rPr>
    </w:lvl>
    <w:lvl w:ilvl="1" w:tplc="04100003" w:tentative="1">
      <w:start w:val="1"/>
      <w:numFmt w:val="bullet"/>
      <w:lvlText w:val="o"/>
      <w:lvlJc w:val="left"/>
      <w:pPr>
        <w:ind w:left="1559" w:hanging="360"/>
      </w:pPr>
      <w:rPr>
        <w:rFonts w:ascii="Courier New" w:hAnsi="Courier New" w:cs="Courier New" w:hint="default"/>
      </w:rPr>
    </w:lvl>
    <w:lvl w:ilvl="2" w:tplc="04100005" w:tentative="1">
      <w:start w:val="1"/>
      <w:numFmt w:val="bullet"/>
      <w:lvlText w:val=""/>
      <w:lvlJc w:val="left"/>
      <w:pPr>
        <w:ind w:left="2279" w:hanging="360"/>
      </w:pPr>
      <w:rPr>
        <w:rFonts w:ascii="Wingdings" w:hAnsi="Wingdings" w:hint="default"/>
      </w:rPr>
    </w:lvl>
    <w:lvl w:ilvl="3" w:tplc="04100001" w:tentative="1">
      <w:start w:val="1"/>
      <w:numFmt w:val="bullet"/>
      <w:lvlText w:val=""/>
      <w:lvlJc w:val="left"/>
      <w:pPr>
        <w:ind w:left="2999" w:hanging="360"/>
      </w:pPr>
      <w:rPr>
        <w:rFonts w:ascii="Symbol" w:hAnsi="Symbol" w:hint="default"/>
      </w:rPr>
    </w:lvl>
    <w:lvl w:ilvl="4" w:tplc="04100003" w:tentative="1">
      <w:start w:val="1"/>
      <w:numFmt w:val="bullet"/>
      <w:lvlText w:val="o"/>
      <w:lvlJc w:val="left"/>
      <w:pPr>
        <w:ind w:left="3719" w:hanging="360"/>
      </w:pPr>
      <w:rPr>
        <w:rFonts w:ascii="Courier New" w:hAnsi="Courier New" w:cs="Courier New" w:hint="default"/>
      </w:rPr>
    </w:lvl>
    <w:lvl w:ilvl="5" w:tplc="04100005" w:tentative="1">
      <w:start w:val="1"/>
      <w:numFmt w:val="bullet"/>
      <w:lvlText w:val=""/>
      <w:lvlJc w:val="left"/>
      <w:pPr>
        <w:ind w:left="4439" w:hanging="360"/>
      </w:pPr>
      <w:rPr>
        <w:rFonts w:ascii="Wingdings" w:hAnsi="Wingdings" w:hint="default"/>
      </w:rPr>
    </w:lvl>
    <w:lvl w:ilvl="6" w:tplc="04100001" w:tentative="1">
      <w:start w:val="1"/>
      <w:numFmt w:val="bullet"/>
      <w:lvlText w:val=""/>
      <w:lvlJc w:val="left"/>
      <w:pPr>
        <w:ind w:left="5159" w:hanging="360"/>
      </w:pPr>
      <w:rPr>
        <w:rFonts w:ascii="Symbol" w:hAnsi="Symbol" w:hint="default"/>
      </w:rPr>
    </w:lvl>
    <w:lvl w:ilvl="7" w:tplc="04100003" w:tentative="1">
      <w:start w:val="1"/>
      <w:numFmt w:val="bullet"/>
      <w:lvlText w:val="o"/>
      <w:lvlJc w:val="left"/>
      <w:pPr>
        <w:ind w:left="5879" w:hanging="360"/>
      </w:pPr>
      <w:rPr>
        <w:rFonts w:ascii="Courier New" w:hAnsi="Courier New" w:cs="Courier New" w:hint="default"/>
      </w:rPr>
    </w:lvl>
    <w:lvl w:ilvl="8" w:tplc="04100005" w:tentative="1">
      <w:start w:val="1"/>
      <w:numFmt w:val="bullet"/>
      <w:lvlText w:val=""/>
      <w:lvlJc w:val="left"/>
      <w:pPr>
        <w:ind w:left="6599" w:hanging="360"/>
      </w:pPr>
      <w:rPr>
        <w:rFonts w:ascii="Wingdings" w:hAnsi="Wingdings" w:hint="default"/>
      </w:rPr>
    </w:lvl>
  </w:abstractNum>
  <w:num w:numId="1" w16cid:durableId="2127651795">
    <w:abstractNumId w:val="1"/>
  </w:num>
  <w:num w:numId="2" w16cid:durableId="283198591">
    <w:abstractNumId w:val="29"/>
  </w:num>
  <w:num w:numId="3" w16cid:durableId="1703746914">
    <w:abstractNumId w:val="24"/>
  </w:num>
  <w:num w:numId="4" w16cid:durableId="598373911">
    <w:abstractNumId w:val="11"/>
  </w:num>
  <w:num w:numId="5" w16cid:durableId="299531360">
    <w:abstractNumId w:val="10"/>
  </w:num>
  <w:num w:numId="6" w16cid:durableId="406463285">
    <w:abstractNumId w:val="14"/>
  </w:num>
  <w:num w:numId="7" w16cid:durableId="1021736135">
    <w:abstractNumId w:val="36"/>
  </w:num>
  <w:num w:numId="8" w16cid:durableId="31158008">
    <w:abstractNumId w:val="37"/>
  </w:num>
  <w:num w:numId="9" w16cid:durableId="414938606">
    <w:abstractNumId w:val="34"/>
  </w:num>
  <w:num w:numId="10" w16cid:durableId="1425036522">
    <w:abstractNumId w:val="31"/>
  </w:num>
  <w:num w:numId="11" w16cid:durableId="1705134148">
    <w:abstractNumId w:val="7"/>
  </w:num>
  <w:num w:numId="12" w16cid:durableId="257906951">
    <w:abstractNumId w:val="38"/>
  </w:num>
  <w:num w:numId="13" w16cid:durableId="2089421468">
    <w:abstractNumId w:val="32"/>
  </w:num>
  <w:num w:numId="14" w16cid:durableId="1967006090">
    <w:abstractNumId w:val="20"/>
  </w:num>
  <w:num w:numId="15" w16cid:durableId="1188063815">
    <w:abstractNumId w:val="9"/>
  </w:num>
  <w:num w:numId="16" w16cid:durableId="315424975">
    <w:abstractNumId w:val="26"/>
  </w:num>
  <w:num w:numId="17" w16cid:durableId="1565607999">
    <w:abstractNumId w:val="25"/>
  </w:num>
  <w:num w:numId="18" w16cid:durableId="470827037">
    <w:abstractNumId w:val="30"/>
  </w:num>
  <w:num w:numId="19" w16cid:durableId="1578515629">
    <w:abstractNumId w:val="5"/>
  </w:num>
  <w:num w:numId="20" w16cid:durableId="1458136835">
    <w:abstractNumId w:val="15"/>
  </w:num>
  <w:num w:numId="21" w16cid:durableId="1829900505">
    <w:abstractNumId w:val="28"/>
  </w:num>
  <w:num w:numId="22" w16cid:durableId="890774651">
    <w:abstractNumId w:val="12"/>
  </w:num>
  <w:num w:numId="23" w16cid:durableId="728726003">
    <w:abstractNumId w:val="33"/>
  </w:num>
  <w:num w:numId="24" w16cid:durableId="1111895686">
    <w:abstractNumId w:val="19"/>
  </w:num>
  <w:num w:numId="25" w16cid:durableId="139225972">
    <w:abstractNumId w:val="6"/>
  </w:num>
  <w:num w:numId="26" w16cid:durableId="15886453">
    <w:abstractNumId w:val="18"/>
  </w:num>
  <w:num w:numId="27" w16cid:durableId="225921047">
    <w:abstractNumId w:val="27"/>
  </w:num>
  <w:num w:numId="28" w16cid:durableId="2006666489">
    <w:abstractNumId w:val="3"/>
  </w:num>
  <w:num w:numId="29" w16cid:durableId="245652591">
    <w:abstractNumId w:val="22"/>
  </w:num>
  <w:num w:numId="30" w16cid:durableId="1987081808">
    <w:abstractNumId w:val="16"/>
  </w:num>
  <w:num w:numId="31" w16cid:durableId="1121534291">
    <w:abstractNumId w:val="21"/>
  </w:num>
  <w:num w:numId="32" w16cid:durableId="2098288132">
    <w:abstractNumId w:val="13"/>
  </w:num>
  <w:num w:numId="33" w16cid:durableId="350105117">
    <w:abstractNumId w:val="39"/>
  </w:num>
  <w:num w:numId="34" w16cid:durableId="1198737934">
    <w:abstractNumId w:val="17"/>
  </w:num>
  <w:num w:numId="35" w16cid:durableId="196163010">
    <w:abstractNumId w:val="35"/>
  </w:num>
  <w:num w:numId="36" w16cid:durableId="1952396081">
    <w:abstractNumId w:val="2"/>
  </w:num>
  <w:num w:numId="37" w16cid:durableId="1985699383">
    <w:abstractNumId w:val="0"/>
  </w:num>
  <w:num w:numId="38" w16cid:durableId="760761057">
    <w:abstractNumId w:val="23"/>
  </w:num>
  <w:num w:numId="39" w16cid:durableId="1026566173">
    <w:abstractNumId w:val="4"/>
  </w:num>
  <w:num w:numId="40" w16cid:durableId="14361005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F2F"/>
    <w:rsid w:val="00015958"/>
    <w:rsid w:val="00032B2F"/>
    <w:rsid w:val="000577CE"/>
    <w:rsid w:val="000A626A"/>
    <w:rsid w:val="000C22A5"/>
    <w:rsid w:val="000D2A47"/>
    <w:rsid w:val="000D3F6E"/>
    <w:rsid w:val="001043E5"/>
    <w:rsid w:val="00124000"/>
    <w:rsid w:val="00127EB3"/>
    <w:rsid w:val="00195C37"/>
    <w:rsid w:val="001E0704"/>
    <w:rsid w:val="001E7766"/>
    <w:rsid w:val="002426B4"/>
    <w:rsid w:val="00243199"/>
    <w:rsid w:val="002818D6"/>
    <w:rsid w:val="0028350B"/>
    <w:rsid w:val="002C183A"/>
    <w:rsid w:val="002C7D9F"/>
    <w:rsid w:val="002D6E7D"/>
    <w:rsid w:val="002E18EE"/>
    <w:rsid w:val="002E5F03"/>
    <w:rsid w:val="00316096"/>
    <w:rsid w:val="00323B7F"/>
    <w:rsid w:val="0034338C"/>
    <w:rsid w:val="00375994"/>
    <w:rsid w:val="00397A5E"/>
    <w:rsid w:val="003A036E"/>
    <w:rsid w:val="003B6B61"/>
    <w:rsid w:val="003C07E5"/>
    <w:rsid w:val="003F1D87"/>
    <w:rsid w:val="00443296"/>
    <w:rsid w:val="004626EB"/>
    <w:rsid w:val="004A096C"/>
    <w:rsid w:val="004A6F2F"/>
    <w:rsid w:val="004B19DA"/>
    <w:rsid w:val="004B445B"/>
    <w:rsid w:val="00505E80"/>
    <w:rsid w:val="005106CD"/>
    <w:rsid w:val="00533D64"/>
    <w:rsid w:val="005740CF"/>
    <w:rsid w:val="00592BF9"/>
    <w:rsid w:val="005B5020"/>
    <w:rsid w:val="005B7447"/>
    <w:rsid w:val="005B7488"/>
    <w:rsid w:val="005C1EA5"/>
    <w:rsid w:val="005C5FB8"/>
    <w:rsid w:val="00635A12"/>
    <w:rsid w:val="006419BE"/>
    <w:rsid w:val="006502D2"/>
    <w:rsid w:val="0068269B"/>
    <w:rsid w:val="00686A80"/>
    <w:rsid w:val="00686C5A"/>
    <w:rsid w:val="00696A39"/>
    <w:rsid w:val="00731C58"/>
    <w:rsid w:val="007361D3"/>
    <w:rsid w:val="007430AF"/>
    <w:rsid w:val="007A38A4"/>
    <w:rsid w:val="007D3A48"/>
    <w:rsid w:val="008146DF"/>
    <w:rsid w:val="00874457"/>
    <w:rsid w:val="008953D3"/>
    <w:rsid w:val="008C2A90"/>
    <w:rsid w:val="008D0436"/>
    <w:rsid w:val="00954DE7"/>
    <w:rsid w:val="00976AC8"/>
    <w:rsid w:val="009A5AFB"/>
    <w:rsid w:val="009D769A"/>
    <w:rsid w:val="00A23952"/>
    <w:rsid w:val="00A51C20"/>
    <w:rsid w:val="00A8101D"/>
    <w:rsid w:val="00AC41C8"/>
    <w:rsid w:val="00AF47B7"/>
    <w:rsid w:val="00B7229F"/>
    <w:rsid w:val="00B8748C"/>
    <w:rsid w:val="00BE387D"/>
    <w:rsid w:val="00C07534"/>
    <w:rsid w:val="00C135F8"/>
    <w:rsid w:val="00C42097"/>
    <w:rsid w:val="00C5322A"/>
    <w:rsid w:val="00C6041B"/>
    <w:rsid w:val="00CA03A9"/>
    <w:rsid w:val="00CA1335"/>
    <w:rsid w:val="00CC4A2A"/>
    <w:rsid w:val="00D041BC"/>
    <w:rsid w:val="00D6370D"/>
    <w:rsid w:val="00D80E96"/>
    <w:rsid w:val="00DB2581"/>
    <w:rsid w:val="00E21A49"/>
    <w:rsid w:val="00E4434A"/>
    <w:rsid w:val="00E67E65"/>
    <w:rsid w:val="00EB2173"/>
    <w:rsid w:val="00EE4F93"/>
    <w:rsid w:val="00EF4D8F"/>
    <w:rsid w:val="00F0005A"/>
    <w:rsid w:val="00F014FD"/>
    <w:rsid w:val="00F43FDF"/>
    <w:rsid w:val="00F53B59"/>
    <w:rsid w:val="00F872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AB24E"/>
  <w15:docId w15:val="{938B2D93-87CA-4A21-AEDB-FF0ED4F2D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EF4D8F"/>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A6F2F"/>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4A6F2F"/>
    <w:pPr>
      <w:ind w:left="479"/>
    </w:pPr>
  </w:style>
  <w:style w:type="paragraph" w:customStyle="1" w:styleId="Titolo11">
    <w:name w:val="Titolo 11"/>
    <w:basedOn w:val="Normale"/>
    <w:uiPriority w:val="1"/>
    <w:qFormat/>
    <w:rsid w:val="004A6F2F"/>
    <w:pPr>
      <w:spacing w:before="13"/>
      <w:ind w:left="1579" w:right="1280"/>
      <w:jc w:val="center"/>
      <w:outlineLvl w:val="1"/>
    </w:pPr>
    <w:rPr>
      <w:rFonts w:ascii="Verdana" w:eastAsia="Verdana" w:hAnsi="Verdana" w:cs="Verdana"/>
      <w:sz w:val="32"/>
      <w:szCs w:val="32"/>
    </w:rPr>
  </w:style>
  <w:style w:type="paragraph" w:customStyle="1" w:styleId="Titolo21">
    <w:name w:val="Titolo 21"/>
    <w:basedOn w:val="Normale"/>
    <w:uiPriority w:val="1"/>
    <w:qFormat/>
    <w:rsid w:val="004A6F2F"/>
    <w:pPr>
      <w:ind w:left="1567" w:right="1280"/>
      <w:jc w:val="center"/>
      <w:outlineLvl w:val="2"/>
    </w:pPr>
    <w:rPr>
      <w:sz w:val="28"/>
      <w:szCs w:val="28"/>
      <w:u w:val="single" w:color="000000"/>
    </w:rPr>
  </w:style>
  <w:style w:type="paragraph" w:customStyle="1" w:styleId="Titolo31">
    <w:name w:val="Titolo 31"/>
    <w:basedOn w:val="Normale"/>
    <w:uiPriority w:val="1"/>
    <w:qFormat/>
    <w:rsid w:val="004A6F2F"/>
    <w:pPr>
      <w:spacing w:before="10"/>
      <w:ind w:left="60"/>
      <w:outlineLvl w:val="3"/>
    </w:pPr>
    <w:rPr>
      <w:sz w:val="24"/>
      <w:szCs w:val="24"/>
      <w:u w:val="single" w:color="000000"/>
    </w:rPr>
  </w:style>
  <w:style w:type="paragraph" w:customStyle="1" w:styleId="Titolo41">
    <w:name w:val="Titolo 41"/>
    <w:basedOn w:val="Normale"/>
    <w:uiPriority w:val="1"/>
    <w:qFormat/>
    <w:rsid w:val="004A6F2F"/>
    <w:pPr>
      <w:ind w:left="582"/>
      <w:jc w:val="both"/>
      <w:outlineLvl w:val="4"/>
    </w:pPr>
    <w:rPr>
      <w:i/>
      <w:iCs/>
      <w:sz w:val="23"/>
      <w:szCs w:val="23"/>
    </w:rPr>
  </w:style>
  <w:style w:type="paragraph" w:styleId="Titolo">
    <w:name w:val="Title"/>
    <w:basedOn w:val="Normale"/>
    <w:uiPriority w:val="1"/>
    <w:qFormat/>
    <w:rsid w:val="004A6F2F"/>
    <w:pPr>
      <w:spacing w:before="104"/>
      <w:ind w:left="2953" w:right="527"/>
      <w:jc w:val="center"/>
    </w:pPr>
    <w:rPr>
      <w:rFonts w:ascii="Tahoma" w:eastAsia="Tahoma" w:hAnsi="Tahoma" w:cs="Tahoma"/>
      <w:b/>
      <w:bCs/>
      <w:sz w:val="60"/>
      <w:szCs w:val="60"/>
    </w:rPr>
  </w:style>
  <w:style w:type="paragraph" w:styleId="Paragrafoelenco">
    <w:name w:val="List Paragraph"/>
    <w:basedOn w:val="Normale"/>
    <w:uiPriority w:val="1"/>
    <w:qFormat/>
    <w:rsid w:val="004A6F2F"/>
    <w:pPr>
      <w:ind w:left="479"/>
    </w:pPr>
  </w:style>
  <w:style w:type="paragraph" w:customStyle="1" w:styleId="TableParagraph">
    <w:name w:val="Table Paragraph"/>
    <w:basedOn w:val="Normale"/>
    <w:uiPriority w:val="1"/>
    <w:qFormat/>
    <w:rsid w:val="004A6F2F"/>
    <w:pPr>
      <w:spacing w:before="30"/>
      <w:ind w:left="69"/>
    </w:pPr>
  </w:style>
  <w:style w:type="character" w:customStyle="1" w:styleId="CorpotestoCarattere">
    <w:name w:val="Corpo testo Carattere"/>
    <w:basedOn w:val="Carpredefinitoparagrafo"/>
    <w:link w:val="Corpotesto"/>
    <w:uiPriority w:val="1"/>
    <w:rsid w:val="004626EB"/>
    <w:rPr>
      <w:rFonts w:ascii="Calibri" w:eastAsia="Calibri" w:hAnsi="Calibri" w:cs="Calibri"/>
      <w:lang w:val="it-IT"/>
    </w:rPr>
  </w:style>
  <w:style w:type="character" w:styleId="Collegamentoipertestuale">
    <w:name w:val="Hyperlink"/>
    <w:basedOn w:val="Carpredefinitoparagrafo"/>
    <w:uiPriority w:val="99"/>
    <w:unhideWhenUsed/>
    <w:rsid w:val="003B6B61"/>
    <w:rPr>
      <w:color w:val="0000FF" w:themeColor="hyperlink"/>
      <w:u w:val="single"/>
    </w:rPr>
  </w:style>
  <w:style w:type="character" w:styleId="Menzionenonrisolta">
    <w:name w:val="Unresolved Mention"/>
    <w:basedOn w:val="Carpredefinitoparagrafo"/>
    <w:uiPriority w:val="99"/>
    <w:semiHidden/>
    <w:unhideWhenUsed/>
    <w:rsid w:val="003B6B61"/>
    <w:rPr>
      <w:color w:val="605E5C"/>
      <w:shd w:val="clear" w:color="auto" w:fill="E1DFDD"/>
    </w:rPr>
  </w:style>
  <w:style w:type="paragraph" w:styleId="Intestazione">
    <w:name w:val="header"/>
    <w:basedOn w:val="Normale"/>
    <w:link w:val="IntestazioneCarattere"/>
    <w:uiPriority w:val="99"/>
    <w:unhideWhenUsed/>
    <w:rsid w:val="003B6B61"/>
    <w:pPr>
      <w:tabs>
        <w:tab w:val="center" w:pos="4819"/>
        <w:tab w:val="right" w:pos="9638"/>
      </w:tabs>
    </w:pPr>
  </w:style>
  <w:style w:type="character" w:customStyle="1" w:styleId="IntestazioneCarattere">
    <w:name w:val="Intestazione Carattere"/>
    <w:basedOn w:val="Carpredefinitoparagrafo"/>
    <w:link w:val="Intestazione"/>
    <w:uiPriority w:val="99"/>
    <w:rsid w:val="003B6B61"/>
    <w:rPr>
      <w:rFonts w:ascii="Calibri" w:eastAsia="Calibri" w:hAnsi="Calibri" w:cs="Calibri"/>
      <w:lang w:val="it-IT"/>
    </w:rPr>
  </w:style>
  <w:style w:type="paragraph" w:styleId="Pidipagina">
    <w:name w:val="footer"/>
    <w:basedOn w:val="Normale"/>
    <w:link w:val="PidipaginaCarattere"/>
    <w:uiPriority w:val="99"/>
    <w:unhideWhenUsed/>
    <w:rsid w:val="003B6B61"/>
    <w:pPr>
      <w:tabs>
        <w:tab w:val="center" w:pos="4819"/>
        <w:tab w:val="right" w:pos="9638"/>
      </w:tabs>
    </w:pPr>
  </w:style>
  <w:style w:type="character" w:customStyle="1" w:styleId="PidipaginaCarattere">
    <w:name w:val="Piè di pagina Carattere"/>
    <w:basedOn w:val="Carpredefinitoparagrafo"/>
    <w:link w:val="Pidipagina"/>
    <w:uiPriority w:val="99"/>
    <w:rsid w:val="003B6B6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7903075">
      <w:bodyDiv w:val="1"/>
      <w:marLeft w:val="0"/>
      <w:marRight w:val="0"/>
      <w:marTop w:val="0"/>
      <w:marBottom w:val="0"/>
      <w:divBdr>
        <w:top w:val="none" w:sz="0" w:space="0" w:color="auto"/>
        <w:left w:val="none" w:sz="0" w:space="0" w:color="auto"/>
        <w:bottom w:val="none" w:sz="0" w:space="0" w:color="auto"/>
        <w:right w:val="none" w:sz="0" w:space="0" w:color="auto"/>
      </w:divBdr>
      <w:divsChild>
        <w:div w:id="43826018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1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885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camera.it/leg17/494?idLegislatura=17&amp;categoria=038&a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24</Pages>
  <Words>11444</Words>
  <Characters>65236</Characters>
  <Application>Microsoft Office Word</Application>
  <DocSecurity>0</DocSecurity>
  <Lines>543</Lines>
  <Paragraphs>153</Paragraphs>
  <ScaleCrop>false</ScaleCrop>
  <HeadingPairs>
    <vt:vector size="2" baseType="variant">
      <vt:variant>
        <vt:lpstr>Titolo</vt:lpstr>
      </vt:variant>
      <vt:variant>
        <vt:i4>1</vt:i4>
      </vt:variant>
    </vt:vector>
  </HeadingPairs>
  <TitlesOfParts>
    <vt:vector size="1" baseType="lpstr">
      <vt:lpstr>Piano prevenzione della corruzione 2018 2020</vt:lpstr>
    </vt:vector>
  </TitlesOfParts>
  <Company/>
  <LinksUpToDate>false</LinksUpToDate>
  <CharactersWithSpaces>76527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Piano prevenzione della corruzione 2018 2020</dc:title>
  <dc:creator>raffaella.picheca</dc:creator>
  <cp:lastModifiedBy>Marco Riassetto</cp:lastModifiedBy>
  <cp:revision>4</cp:revision>
  <dcterms:created xsi:type="dcterms:W3CDTF">2023-07-19T14:04:00Z</dcterms:created>
  <dcterms:modified xsi:type="dcterms:W3CDTF">2023-07-19T14:26:00Z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2018-02-16T00:00:00Z</vt:filetime>
  </property>
  <property fmtid="{D5CDD505-2E9C-101B-9397-08002B2CF9AE}" pid="3" name="Creator">
    <vt:lpwstr>PDFCreator Version 1.7.3</vt:lpwstr>
  </property>
  <property fmtid="{D5CDD505-2E9C-101B-9397-08002B2CF9AE}" pid="4" name="LastSaved">
    <vt:filetime>2021-03-23T00:00:00Z</vt:filetime>
  </property>
</Properties>
</file>